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42" w:rsidRDefault="00776442" w:rsidP="00935938">
      <w:pPr>
        <w:pBdr>
          <w:bottom w:val="single" w:sz="48" w:space="4" w:color="0066B3"/>
        </w:pBdr>
        <w:shd w:val="clear" w:color="auto" w:fill="FFFFFF"/>
        <w:spacing w:after="450" w:line="288" w:lineRule="atLeast"/>
        <w:ind w:left="-1276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>
        <w:rPr>
          <w:rFonts w:ascii="Conv_PFDINTEXTCONDPRO-MEDIUM" w:eastAsia="Times New Roman" w:hAnsi="Conv_PFDINTEXTCONDPRO-MEDIUM" w:cs="Times New Roman"/>
          <w:caps/>
          <w:noProof/>
          <w:color w:val="405965"/>
          <w:lang w:eastAsia="ru-RU"/>
        </w:rPr>
        <w:drawing>
          <wp:inline distT="0" distB="0" distL="0" distR="0">
            <wp:extent cx="6798661" cy="9612173"/>
            <wp:effectExtent l="19050" t="0" r="2189" b="0"/>
            <wp:docPr id="1" name="Рисунок 1" descr="T:\Черкасова &amp; Co\Переписка 2020\05 Май\Запрос муниципалам по протоколу (оповещение по субсидии по зп) 2922дробь10-20\Приложение 1_Общая информ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Черкасова &amp; Co\Переписка 2020\05 Май\Запрос муниципалам по протоколу (оповещение по субсидии по зп) 2922дробь10-20\Приложение 1_Общая информа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243" cy="961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9A" w:rsidRPr="00383951" w:rsidRDefault="00F6349A" w:rsidP="00776442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 w:rsidRPr="00383951"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  <w:lastRenderedPageBreak/>
        <w:t>кто имеет право на получение субсидии</w:t>
      </w:r>
    </w:p>
    <w:p w:rsidR="009757A7" w:rsidRDefault="000F0970" w:rsidP="009F021D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убъект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малого и среднего предпринимательства, включенны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</w:t>
      </w:r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состоянию на 1 марта 2020 г. в единый реестр субъектов малого и среднего предпринимательства (далее - реестр) в соответствии с Федеральным законом "О развитии малого и среднего предпринимательства в Российской Федерации", ведущи</w:t>
      </w:r>
      <w:r w:rsid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</w:t>
      </w:r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коронавирусной</w:t>
      </w:r>
      <w:proofErr w:type="spellEnd"/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инфекции, перечень которых утверждается</w:t>
      </w:r>
      <w:proofErr w:type="gramEnd"/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Правительством Российской Федерации</w:t>
      </w:r>
      <w:r w:rsid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13FD2" w:rsidRDefault="00E13FD2" w:rsidP="009F021D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Получатель субсидии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марта 2020 г</w:t>
      </w:r>
    </w:p>
    <w:p w:rsidR="00E13FD2" w:rsidRPr="00383951" w:rsidRDefault="00E13FD2" w:rsidP="00E13FD2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 w:rsidRPr="00383951"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  <w:t>какие условия получения субсидии</w:t>
      </w:r>
    </w:p>
    <w:p w:rsidR="00E13FD2" w:rsidRPr="00E13FD2" w:rsidRDefault="00E13FD2" w:rsidP="00E13F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аправление получателем субсидии в налоговый орган по месту нахождения организации (месту жительства индивидуального предпринимателя) (далее - налоговый орган) заявления в электронной форме по телекоммуникационным каналам связи</w:t>
      </w:r>
      <w:r w:rsidR="005F22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личный кабинет налогоплательщика - юридического лица (личный кабинет налогоплательщика - индивидуального предпринимателя)</w:t>
      </w:r>
      <w:r w:rsidR="005F22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или в виде почтового отправления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3FD2" w:rsidRPr="00E13FD2" w:rsidRDefault="00E13FD2" w:rsidP="00E13F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 w:rsidR="00E76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олучател</w:t>
      </w:r>
      <w:r w:rsidR="00E76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субсидии </w:t>
      </w:r>
      <w:r w:rsidR="00E76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включен 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единый реестр субъектов малого и среднего предпринимательства по состоянию на 1 марта 2020 г. в соответствии с Федеральным законом "О развитии малого и среднего предпринимат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ельства в Российской Федерации".</w:t>
      </w:r>
    </w:p>
    <w:p w:rsidR="009A7826" w:rsidRDefault="00E13FD2" w:rsidP="009A782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E76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Отрасль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которой ведется деятельность получателя субсидии,</w:t>
      </w:r>
      <w:r w:rsidR="00E76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отнесена 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отраслям российской экономики,</w:t>
      </w:r>
      <w:r w:rsidR="009A78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A7826"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которых утверждается Правительством Российской Федерации</w:t>
      </w:r>
      <w:r w:rsidR="009A78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13FD2" w:rsidRPr="00E13FD2" w:rsidRDefault="00E13FD2" w:rsidP="00E13F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олучатель субсидии - не находится в процессе ликвидации, в отношении получателя субсидии не введена процедура банкротства, не принято решение о предстоящем исключении получателя субсидии из Единого государственного реестра юридических лиц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3FD2" w:rsidRPr="00E13FD2" w:rsidRDefault="00E13FD2" w:rsidP="00E13F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получателя субсидии по состоянию на 1 марта 2020 г. отсутствует недоимка по налогам и страховым взносам, в совокупности превышающая 3000 рублей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3FD2" w:rsidRDefault="00E13FD2" w:rsidP="00E13F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оличество работников получателя субсидии в месяце, за который выплачивается субсидия, составляет не менее 90 процентов колич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ества работников в марте 2020 г.</w:t>
      </w:r>
    </w:p>
    <w:p w:rsidR="00E76E82" w:rsidRDefault="00E76E82" w:rsidP="00E76E8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работников получателя субсидии определяется Федеральной налоговой службой на основании полученных от Пенсионного фонда Российской Федерации данных из отчетности по форме "Сведения о застрахованных лицах", утвержденной постановлением Правления Пенсионного фонда Российской Федерации от 1 февраля 2016 г. N 83п, представленной получателем субсидии в соответствии с порядком и сроками, которые установлены законодательством Российской Федерации.</w:t>
      </w:r>
      <w:proofErr w:type="gramEnd"/>
    </w:p>
    <w:p w:rsidR="00E57F8C" w:rsidRPr="00383951" w:rsidRDefault="00E57F8C" w:rsidP="00E57F8C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 w:rsidRPr="00383951"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  <w:t>как рассчитывается субсидия</w:t>
      </w:r>
    </w:p>
    <w:p w:rsidR="00AB6BE1" w:rsidRDefault="00AB6BE1" w:rsidP="00E57F8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Величина  субсидии рассчитывается следующим образом:</w:t>
      </w:r>
    </w:p>
    <w:p w:rsidR="00E57F8C" w:rsidRDefault="00AB6BE1" w:rsidP="00E57F8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субъектов МСП – организаций из расчета 1- МРОТ (12130 рублей) 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умноженной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r w:rsidR="00E57F8C"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количество работников в марте 2020 г;</w:t>
      </w:r>
    </w:p>
    <w:p w:rsidR="00AB6BE1" w:rsidRDefault="00AB6BE1" w:rsidP="00E57F8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Для ИП, у которых есть наемные сотрудники, из расчета 1-МРОТ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2130 рублей) умноженной </w:t>
      </w:r>
      <w:r w:rsidR="00E57F8C"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количество работников в марте 2020 г.,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плюс </w:t>
      </w:r>
      <w:r w:rsidR="00E57F8C"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1-МРОТ на самого ИП;</w:t>
      </w:r>
    </w:p>
    <w:p w:rsidR="00E57F8C" w:rsidRDefault="00E57F8C" w:rsidP="00E57F8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r w:rsidR="00DE63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</w:t>
      </w:r>
      <w:r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не имеющих работников, размер субсидии равен </w:t>
      </w:r>
      <w:r w:rsidR="00DE63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1- МРОТ(12130 рублей</w:t>
      </w:r>
      <w:proofErr w:type="gramStart"/>
      <w:r w:rsidR="00DE63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7427F5" w:rsidRPr="00383951" w:rsidRDefault="007427F5" w:rsidP="007427F5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 w:rsidRPr="00383951"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  <w:t>как получить субсидию</w:t>
      </w:r>
    </w:p>
    <w:p w:rsidR="007427F5" w:rsidRPr="007427F5" w:rsidRDefault="007427F5" w:rsidP="007427F5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получения субсидии за апрель 2020 г. получатель субсидии направляет заявление в налоговый орган в период с 1 мая до 1 июня 2020 г., для получения субсидии за май 2020 г. - с 1 июня до 1 июля 2020 г.</w:t>
      </w:r>
    </w:p>
    <w:p w:rsidR="007427F5" w:rsidRPr="007427F5" w:rsidRDefault="007427F5" w:rsidP="007427F5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Налоговый орган ос</w:t>
      </w:r>
      <w:r w:rsid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уществляет проверку информации на </w:t>
      </w: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полнот</w:t>
      </w:r>
      <w:r w:rsid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правильност</w:t>
      </w:r>
      <w:r w:rsid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</w:t>
      </w: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достоверност</w:t>
      </w:r>
      <w:r w:rsid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</w:t>
      </w: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сведений, содержащихся в заявлении, их соответствия данным, имеющимся в налоговом органе, в том числе соответствия информации о счете организации (индивидуального предпринимателя), указанном в заявлении, сведениям, представленным в налоговые органы банками согласно статье 86 Налогового кодекса Российской Федерации.</w:t>
      </w:r>
    </w:p>
    <w:p w:rsidR="00D86210" w:rsidRPr="00383951" w:rsidRDefault="00D86210" w:rsidP="00D86210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 w:rsidRPr="00383951"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  <w:t>На какие цели предоставляется  субсидия</w:t>
      </w:r>
    </w:p>
    <w:p w:rsidR="00D86210" w:rsidRDefault="00D86210" w:rsidP="00D8621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Субсидия предоставляется в целях частичной компенсации затрат получателей субсидии, связанных с осуществлением ими деятельности в условиях ухудшения ситуации в результате распространения новой </w:t>
      </w:r>
      <w:proofErr w:type="spellStart"/>
      <w:r w:rsidRP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коронавирусной</w:t>
      </w:r>
      <w:proofErr w:type="spellEnd"/>
      <w:r w:rsidRP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инфекции, на сохранение занятости и оплаты труда своих работников в апреле и мае 2020 г.</w:t>
      </w:r>
    </w:p>
    <w:sectPr w:rsidR="00D86210" w:rsidSect="0077644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A1D"/>
    <w:multiLevelType w:val="multilevel"/>
    <w:tmpl w:val="0034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F1DB6"/>
    <w:multiLevelType w:val="multilevel"/>
    <w:tmpl w:val="F2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93184"/>
    <w:multiLevelType w:val="multilevel"/>
    <w:tmpl w:val="A7E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B4053"/>
    <w:multiLevelType w:val="multilevel"/>
    <w:tmpl w:val="DF9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94FEB"/>
    <w:multiLevelType w:val="multilevel"/>
    <w:tmpl w:val="4826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B12EC"/>
    <w:multiLevelType w:val="multilevel"/>
    <w:tmpl w:val="56F0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29E0"/>
    <w:rsid w:val="000F0970"/>
    <w:rsid w:val="001229E0"/>
    <w:rsid w:val="00224B7C"/>
    <w:rsid w:val="00234D05"/>
    <w:rsid w:val="00235C9E"/>
    <w:rsid w:val="00257325"/>
    <w:rsid w:val="00262F14"/>
    <w:rsid w:val="002A41D2"/>
    <w:rsid w:val="002A59E8"/>
    <w:rsid w:val="002D3F5C"/>
    <w:rsid w:val="00316F98"/>
    <w:rsid w:val="00330EBC"/>
    <w:rsid w:val="00383951"/>
    <w:rsid w:val="00455170"/>
    <w:rsid w:val="004A14FF"/>
    <w:rsid w:val="004C1840"/>
    <w:rsid w:val="00574BF1"/>
    <w:rsid w:val="005D6BE9"/>
    <w:rsid w:val="005F22FE"/>
    <w:rsid w:val="00726F13"/>
    <w:rsid w:val="00734314"/>
    <w:rsid w:val="007427F5"/>
    <w:rsid w:val="00776442"/>
    <w:rsid w:val="007B6FC2"/>
    <w:rsid w:val="00926F2A"/>
    <w:rsid w:val="009303CC"/>
    <w:rsid w:val="00935938"/>
    <w:rsid w:val="00937BD5"/>
    <w:rsid w:val="009757A7"/>
    <w:rsid w:val="009A7826"/>
    <w:rsid w:val="009F021D"/>
    <w:rsid w:val="00AB6BE1"/>
    <w:rsid w:val="00B21B19"/>
    <w:rsid w:val="00BB0C90"/>
    <w:rsid w:val="00C9703B"/>
    <w:rsid w:val="00CB1F0B"/>
    <w:rsid w:val="00D86210"/>
    <w:rsid w:val="00DE1192"/>
    <w:rsid w:val="00DE6332"/>
    <w:rsid w:val="00DF4DE2"/>
    <w:rsid w:val="00E13FD2"/>
    <w:rsid w:val="00E57F8C"/>
    <w:rsid w:val="00E76E82"/>
    <w:rsid w:val="00F6349A"/>
    <w:rsid w:val="00F72FDD"/>
    <w:rsid w:val="00FB6910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rsid w:val="001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rsid w:val="001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44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0ED2-3F27-4FB6-B406-B08C3663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Кулибаба</cp:lastModifiedBy>
  <cp:revision>7</cp:revision>
  <cp:lastPrinted>2020-05-12T07:53:00Z</cp:lastPrinted>
  <dcterms:created xsi:type="dcterms:W3CDTF">2020-05-21T07:02:00Z</dcterms:created>
  <dcterms:modified xsi:type="dcterms:W3CDTF">2020-05-26T11:48:00Z</dcterms:modified>
</cp:coreProperties>
</file>