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ce70b4">
      <w:pPr>
        <w:pStyle w:val="Normal"/>
        <w:rPr>
          <w:b/>
          <w:sz w:val="26"/>
          <w:szCs w:val="26"/>
        </w:rPr>
        <w:jc w:val="center"/>
      </w:pPr>
      <w:r w:rsidR="00ce70b4">
        <w:rPr>
          <w:b/>
          <w:sz w:val="26"/>
          <w:szCs w:val="26"/>
        </w:rPr>
        <w:t xml:space="preserve">СВЕДЕНИЯ</w:t>
      </w:r>
      <w:r w:rsidR="0076048d" w:rsidRPr="00ce70b4">
        <w:rPr>
          <w:b/>
          <w:sz w:val="26"/>
          <w:szCs w:val="26"/>
        </w:rPr>
      </w:r>
    </w:p>
    <w:p w:rsidP="00ce70b4">
      <w:pPr>
        <w:pStyle w:val="Normal"/>
        <w:rPr>
          <w:sz w:val="26"/>
          <w:szCs w:val="26"/>
        </w:rPr>
        <w:jc w:val="center"/>
      </w:pPr>
      <w:r w:rsidR="00ce70b4">
        <w:rPr>
          <w:sz w:val="26"/>
          <w:szCs w:val="26"/>
        </w:rPr>
        <w:t xml:space="preserve">о</w:t>
      </w:r>
      <w:r w:rsidR="00ce70b4" w:rsidRPr="00ce70b4">
        <w:rPr>
          <w:sz w:val="26"/>
          <w:szCs w:val="26"/>
        </w:rPr>
        <w:t xml:space="preserve"> доходах, имуществе и обязательствах имущественного характера</w:t>
      </w:r>
    </w:p>
    <w:p w:rsidP="00ce70b4">
      <w:pPr>
        <w:pStyle w:val="Normal"/>
        <w:rPr>
          <w:sz w:val="26"/>
          <w:szCs w:val="26"/>
        </w:rPr>
        <w:jc w:val="center"/>
      </w:pPr>
      <w:r w:rsidR="00f91f81">
        <w:rPr>
          <w:sz w:val="26"/>
          <w:szCs w:val="26"/>
        </w:rPr>
        <w:t xml:space="preserve">муниципальных</w:t>
      </w:r>
      <w:r w:rsidR="00ce70b4" w:rsidRPr="00ce70b4">
        <w:rPr>
          <w:sz w:val="26"/>
          <w:szCs w:val="26"/>
        </w:rPr>
        <w:t xml:space="preserve"> служащих </w:t>
      </w:r>
      <w:r w:rsidR="00f91f81">
        <w:rPr>
          <w:sz w:val="26"/>
          <w:szCs w:val="26"/>
        </w:rPr>
        <w:t xml:space="preserve">отдела сельского хозяйства администрации МР «Бабынинского района» </w:t>
      </w:r>
      <w:r w:rsidR="00ce70b4" w:rsidRPr="00ce70b4">
        <w:rPr>
          <w:sz w:val="26"/>
          <w:szCs w:val="26"/>
        </w:rPr>
        <w:t xml:space="preserve">Калужской области</w:t>
      </w:r>
    </w:p>
    <w:p w:rsidP="00ce70b4">
      <w:pPr>
        <w:pStyle w:val="Normal"/>
        <w:rPr>
          <w:sz w:val="26"/>
          <w:szCs w:val="26"/>
        </w:rPr>
        <w:jc w:val="center"/>
      </w:pPr>
      <w:r w:rsidR="00ce70b4">
        <w:rPr>
          <w:sz w:val="26"/>
          <w:szCs w:val="26"/>
        </w:rPr>
        <w:t xml:space="preserve">и</w:t>
      </w:r>
      <w:r w:rsidR="00ce70b4" w:rsidRPr="00ce70b4">
        <w:rPr>
          <w:sz w:val="26"/>
          <w:szCs w:val="26"/>
        </w:rPr>
        <w:t xml:space="preserve"> членов их семей за период с 01 января по 31 декабря 201</w:t>
      </w:r>
      <w:r w:rsidR="003604b2">
        <w:rPr>
          <w:sz w:val="26"/>
          <w:szCs w:val="26"/>
        </w:rPr>
        <w:t xml:space="preserve">9</w:t>
      </w:r>
      <w:r w:rsidR="00ce70b4" w:rsidRPr="00ce70b4">
        <w:rPr>
          <w:sz w:val="26"/>
          <w:szCs w:val="26"/>
        </w:rPr>
        <w:t xml:space="preserve"> года</w:t>
      </w:r>
      <w:r w:rsidR="00ce70b4">
        <w:rPr>
          <w:sz w:val="26"/>
          <w:szCs w:val="26"/>
        </w:rPr>
      </w:r>
    </w:p>
    <w:tbl>
      <w:tblPr>
        <w:tblW w:type="dxa" w:w="15877"/>
        <w:tblLook w:val="01e0"/>
        <w:tblW w:type="dxa" w:w="15877"/>
        <w:tblInd w:type="dxa" w:w="-60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869"/>
        <w:gridCol w:w="1384"/>
        <w:gridCol w:w="2977"/>
        <w:gridCol w:w="1276"/>
        <w:gridCol w:w="1275"/>
        <w:gridCol w:w="1843"/>
        <w:gridCol w:w="1418"/>
        <w:gridCol w:w="992"/>
        <w:gridCol w:w="1843"/>
      </w:tblGrid>
      <w:tr>
        <w:trPr>
          <w:wAfter w:type="dxa" w:w="0"/>
          <w:cantSplit/>
          <w:wAfter w:type="dxa" w:w="0"/>
        </w:trPr>
        <w:tc>
          <w:tcPr>
            <w:textDirection w:val="lrTb"/>
            <w:vMerge w:val="restart"/>
            <w:vAlign w:val="top"/>
            <w:tcW w:type="dxa" w:w="2869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Merge w:val="restart"/>
            <w:vAlign w:val="top"/>
            <w:tcW w:type="dxa" w:w="1384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371"/>
            <w:gridSpan w:val="4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253"/>
            <w:gridSpan w:val="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rPr>
          <w:wAfter w:type="dxa" w:w="0"/>
          <w:cantSplit/>
          <w:wAfter w:type="dxa" w:w="0"/>
        </w:trPr>
        <w:tc>
          <w:tcPr>
            <w:textDirection w:val="lrTb"/>
            <w:vMerge w:val="continue"/>
            <w:vAlign w:val="top"/>
            <w:tcW w:type="dxa" w:w="2869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</w:r>
          </w:p>
        </w:tc>
        <w:tc>
          <w:tcPr>
            <w:textDirection w:val="lrTb"/>
            <w:vMerge w:val="continue"/>
            <w:vAlign w:val="top"/>
            <w:tcW w:type="dxa" w:w="1384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</w:r>
          </w:p>
        </w:tc>
        <w:tc>
          <w:tcPr>
            <w:textDirection w:val="lrTb"/>
            <w:vAlign w:val="top"/>
            <w:tcW w:type="dxa" w:w="2977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Вид объектов недвижимости</w:t>
            </w:r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Площадь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Страна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расположения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Транспортные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средства</w:t>
            </w:r>
          </w:p>
        </w:tc>
        <w:tc>
          <w:tcPr>
            <w:textDirection w:val="lrTb"/>
            <w:vAlign w:val="top"/>
            <w:tcW w:type="dxa" w:w="1418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Вид объектов</w:t>
            </w:r>
          </w:p>
        </w:tc>
        <w:tc>
          <w:tcPr>
            <w:textDirection w:val="lrTb"/>
            <w:vAlign w:val="top"/>
            <w:tcW w:type="dxa" w:w="992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Площадь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Страна</w:t>
            </w:r>
          </w:p>
          <w:p w:rsidP="00ab7cd2">
            <w:pPr>
              <w:pStyle w:val="Normal"/>
              <w:rPr>
                <w:b/>
              </w:rPr>
              <w:jc w:val="center"/>
            </w:pPr>
            <w:r w:rsidR="00ce70b4" w:rsidRPr="00ab7cd2">
              <w:rPr>
                <w:b/>
              </w:rPr>
              <w:t xml:space="preserve">расположения</w:t>
            </w:r>
          </w:p>
        </w:tc>
      </w:tr>
      <w:tr>
        <w:trPr>
          <w:trHeight w:hRule="atLeast" w:val="1503"/>
          <w:wAfter w:type="dxa" w:w="0"/>
          <w:trHeight w:hRule="atLeast" w:val="1503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f91f81" w:rsidRPr="006e6c7d"/>
          </w:p>
          <w:p w:rsidP="00ab7cd2">
            <w:pPr>
              <w:pStyle w:val="Normal"/>
              <w:jc w:val="center"/>
            </w:pPr>
            <w:r w:rsidR="00f91f81" w:rsidRPr="006e6c7d">
              <w:t xml:space="preserve">Бородина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Татьяна Васильевна заведующий отдела </w:t>
            </w:r>
          </w:p>
        </w:tc>
        <w:tc>
          <w:tcPr>
            <w:textDirection w:val="lrTb"/>
            <w:vAlign w:val="top"/>
            <w:tcW w:type="dxa" w:w="1384"/>
          </w:tcPr>
          <w:p w:rsidP="00ab7cd2">
            <w:pPr>
              <w:pStyle w:val="Normal"/>
              <w:jc w:val="center"/>
            </w:pPr>
            <w:r w:rsidR="00f91f81" w:rsidRPr="006e6c7d"/>
          </w:p>
          <w:p w:rsidP="00ab7cd2">
            <w:pPr>
              <w:pStyle w:val="Normal"/>
              <w:jc w:val="center"/>
            </w:pPr>
            <w:r w:rsidR="006e6c7d" w:rsidRPr="006e6c7d">
              <w:t xml:space="preserve">839061,34</w:t>
            </w:r>
            <w:r w:rsidR="00f91f81" w:rsidRPr="006e6c7d"/>
          </w:p>
        </w:tc>
        <w:tc>
          <w:tcPr>
            <w:textDirection w:val="lrTb"/>
            <w:vAlign w:val="top"/>
            <w:tcW w:type="dxa" w:w="2977"/>
          </w:tcPr>
          <w:p w:rsidP="00ab7cd2">
            <w:pPr>
              <w:pStyle w:val="Normal"/>
              <w:jc w:val="center"/>
            </w:pPr>
            <w:r w:rsidR="00f91f81" w:rsidRPr="006e6c7d">
              <w:t xml:space="preserve">Земельный участок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Земельный участок</w:t>
            </w:r>
          </w:p>
          <w:p w:rsidP="00ab7cd2">
            <w:pPr>
              <w:pStyle w:val="Normal"/>
              <w:jc w:val="center"/>
            </w:pPr>
            <w:r w:rsidR="003250bb" w:rsidRPr="006e6c7d">
              <w:t xml:space="preserve">Земельный участок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Жилой дом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Квартира</w:t>
            </w:r>
          </w:p>
          <w:p w:rsidP="00ab7cd2">
            <w:pPr>
              <w:pStyle w:val="Normal"/>
              <w:jc w:val="center"/>
            </w:pPr>
            <w:r w:rsidR="00f91f81" w:rsidRPr="006e6c7d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f91f81" w:rsidRPr="006e6c7d">
              <w:t xml:space="preserve">1500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1420</w:t>
            </w:r>
          </w:p>
          <w:p w:rsidP="00ab7cd2">
            <w:pPr>
              <w:pStyle w:val="Normal"/>
              <w:jc w:val="center"/>
            </w:pPr>
            <w:r w:rsidR="003250bb" w:rsidRPr="006e6c7d">
              <w:t xml:space="preserve">3500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50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60,1</w:t>
            </w:r>
          </w:p>
          <w:p w:rsidP="00ab7cd2">
            <w:pPr>
              <w:pStyle w:val="Normal"/>
              <w:jc w:val="center"/>
            </w:pPr>
            <w:r w:rsidR="00f91f81" w:rsidRPr="006e6c7d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f91f81" w:rsidRPr="006e6c7d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3250bb" w:rsidRPr="006e6c7d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 w:rsidRPr="006e6c7d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f91f81" w:rsidRPr="006e6c7d"/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f91f81" w:rsidRPr="006e6c7d">
              <w:t xml:space="preserve">-</w:t>
            </w:r>
          </w:p>
        </w:tc>
        <w:tc>
          <w:tcPr>
            <w:textDirection w:val="lrTb"/>
            <w:vAlign w:val="center"/>
            <w:tcW w:type="dxa" w:w="1418"/>
          </w:tcPr>
          <w:p w:rsidP="00ab7cd2">
            <w:pPr>
              <w:pStyle w:val="Normal"/>
              <w:jc w:val="center"/>
            </w:pPr>
            <w:r w:rsidR="00f91f81" w:rsidRPr="006e6c7d">
              <w:t xml:space="preserve">-</w:t>
            </w:r>
          </w:p>
        </w:tc>
        <w:tc>
          <w:tcPr>
            <w:textDirection w:val="lrTb"/>
            <w:vAlign w:val="center"/>
            <w:tcW w:type="dxa" w:w="992"/>
          </w:tcPr>
          <w:p w:rsidP="00ab7cd2">
            <w:pPr>
              <w:pStyle w:val="Normal"/>
              <w:jc w:val="center"/>
            </w:pPr>
            <w:r w:rsidR="00f91f81" w:rsidRPr="006e6c7d">
              <w:t xml:space="preserve">-</w:t>
            </w:r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f91f81" w:rsidRPr="006e6c7d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2869"/>
          </w:tcPr>
          <w:p w:rsidP="00ab7cd2">
            <w:pPr>
              <w:pStyle w:val="Normal"/>
              <w:jc w:val="center"/>
            </w:pPr>
            <w:r w:rsidR="002f130f">
              <w:t xml:space="preserve">Супруг</w:t>
            </w:r>
            <w:r w:rsidR="00ce70b4" w:rsidRPr="006e6c7d"/>
          </w:p>
        </w:tc>
        <w:tc>
          <w:tcPr>
            <w:textDirection w:val="lrTb"/>
            <w:vAlign w:val="center"/>
            <w:tcW w:type="dxa" w:w="1384"/>
          </w:tcPr>
          <w:p w:rsidP="00286323">
            <w:pPr>
              <w:pStyle w:val="Normal"/>
              <w:jc w:val="center"/>
            </w:pPr>
            <w:r w:rsidR="006e6c7d" w:rsidRPr="006e6c7d">
              <w:t xml:space="preserve">109090,00</w:t>
            </w:r>
            <w:r w:rsidR="00ce70b4" w:rsidRPr="006e6c7d"/>
          </w:p>
        </w:tc>
        <w:tc>
          <w:tcPr>
            <w:textDirection w:val="lrTb"/>
            <w:vAlign w:val="center"/>
            <w:tcW w:type="dxa" w:w="2977"/>
          </w:tcPr>
          <w:p w:rsidP="00ab7cd2">
            <w:pPr>
              <w:pStyle w:val="Normal"/>
              <w:jc w:val="center"/>
            </w:pPr>
            <w:r w:rsidR="00150fc2" w:rsidRPr="006e6c7d">
              <w:t xml:space="preserve">-</w:t>
            </w:r>
            <w:r w:rsidR="00ce70b4" w:rsidRPr="006e6c7d"/>
          </w:p>
        </w:tc>
        <w:tc>
          <w:tcPr>
            <w:textDirection w:val="lrTb"/>
            <w:vAlign w:val="center"/>
            <w:tcW w:type="dxa" w:w="1276"/>
          </w:tcPr>
          <w:p w:rsidP="00ab7cd2">
            <w:pPr>
              <w:pStyle w:val="Normal"/>
              <w:jc w:val="center"/>
            </w:pPr>
            <w:r w:rsidR="00150fc2" w:rsidRPr="006e6c7d">
              <w:t xml:space="preserve">-</w:t>
            </w:r>
            <w:r w:rsidR="00ce70b4" w:rsidRPr="006e6c7d"/>
          </w:p>
        </w:tc>
        <w:tc>
          <w:tcPr>
            <w:textDirection w:val="lrTb"/>
            <w:vAlign w:val="center"/>
            <w:tcW w:type="dxa" w:w="1275"/>
          </w:tcPr>
          <w:p w:rsidP="00ab7cd2">
            <w:pPr>
              <w:pStyle w:val="Normal"/>
              <w:jc w:val="center"/>
            </w:pPr>
            <w:r w:rsidR="00150fc2" w:rsidRPr="006e6c7d">
              <w:t xml:space="preserve">-</w:t>
            </w:r>
            <w:r w:rsidR="00ce70b4" w:rsidRPr="006e6c7d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0fc2" w:rsidRPr="006e6c7d">
              <w:t xml:space="preserve">Легковой автомобиль</w:t>
            </w:r>
          </w:p>
          <w:p w:rsidP="00ab7cd2">
            <w:pPr>
              <w:pStyle w:val="Normal"/>
              <w:jc w:val="center"/>
            </w:pPr>
            <w:r w:rsidR="00c85427" w:rsidRPr="006e6c7d">
              <w:rPr>
                <w:bCs/>
                <w:shd w:color="auto" w:fill="ffffff" w:val="clear"/>
                <w:color w:val="333333"/>
              </w:rPr>
              <w:t xml:space="preserve">Skoda</w:t>
            </w:r>
            <w:r w:rsidR="00c85427" w:rsidRPr="006e6c7d">
              <w:rPr>
                <w:shd w:color="auto" w:fill="ffffff" w:val="clear"/>
                <w:color w:val="333333"/>
              </w:rPr>
              <w:t xml:space="preserve"> </w:t>
            </w:r>
            <w:r w:rsidR="00c85427" w:rsidRPr="006e6c7d">
              <w:rPr>
                <w:bCs/>
                <w:shd w:color="auto" w:fill="ffffff" w:val="clear"/>
                <w:color w:val="333333"/>
              </w:rPr>
              <w:t xml:space="preserve">Yeti</w:t>
            </w:r>
            <w:r w:rsidR="00286323" w:rsidRPr="006e6c7d">
              <w:t xml:space="preserve">,2015</w:t>
            </w:r>
            <w:r w:rsidR="00ce70b4" w:rsidRPr="006e6c7d"/>
          </w:p>
        </w:tc>
        <w:tc>
          <w:tcPr>
            <w:textDirection w:val="lrTb"/>
            <w:vAlign w:val="center"/>
            <w:tcW w:type="dxa" w:w="1418"/>
          </w:tcPr>
          <w:p w:rsidP="00ab7cd2">
            <w:pPr>
              <w:pStyle w:val="Normal"/>
              <w:jc w:val="center"/>
            </w:pPr>
            <w:r w:rsidR="00150fc2" w:rsidRPr="006e6c7d">
              <w:t xml:space="preserve">Квартира</w:t>
            </w:r>
            <w:r w:rsidR="00ce70b4" w:rsidRPr="006e6c7d"/>
          </w:p>
        </w:tc>
        <w:tc>
          <w:tcPr>
            <w:textDirection w:val="lrTb"/>
            <w:vAlign w:val="center"/>
            <w:tcW w:type="dxa" w:w="992"/>
          </w:tcPr>
          <w:p w:rsidP="00ab7cd2">
            <w:pPr>
              <w:pStyle w:val="Normal"/>
              <w:jc w:val="center"/>
            </w:pPr>
            <w:r w:rsidR="00150fc2" w:rsidRPr="006e6c7d">
              <w:t xml:space="preserve">60,1</w:t>
            </w:r>
            <w:r w:rsidR="00ce70b4" w:rsidRPr="006e6c7d"/>
          </w:p>
        </w:tc>
        <w:tc>
          <w:tcPr>
            <w:textDirection w:val="lrTb"/>
            <w:vAlign w:val="center"/>
            <w:tcW w:type="dxa" w:w="1843"/>
          </w:tcPr>
          <w:p w:rsidP="00ab7cd2">
            <w:pPr>
              <w:pStyle w:val="Normal"/>
              <w:jc w:val="center"/>
            </w:pPr>
            <w:r w:rsidR="00150fc2" w:rsidRPr="006e6c7d">
              <w:t xml:space="preserve">Россия</w:t>
            </w:r>
            <w:r w:rsidR="00ce70b4" w:rsidRPr="006e6c7d"/>
          </w:p>
        </w:tc>
      </w:tr>
      <w:tr>
        <w:trPr>
          <w:trHeight w:hRule="atLeast" w:val="1433"/>
          <w:wAfter w:type="dxa" w:w="0"/>
          <w:trHeight w:hRule="atLeast" w:val="1433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ab7cd2" w:rsidRPr="00ad0bdb"/>
          </w:p>
          <w:p w:rsidP="00ab7cd2">
            <w:pPr>
              <w:pStyle w:val="Normal"/>
              <w:jc w:val="center"/>
            </w:pPr>
            <w:r w:rsidR="00796319" w:rsidRPr="00ad0bdb">
              <w:t xml:space="preserve">Матюхина</w:t>
            </w:r>
          </w:p>
          <w:p w:rsidP="00ab7cd2">
            <w:pPr>
              <w:pStyle w:val="Normal"/>
              <w:jc w:val="center"/>
            </w:pPr>
            <w:r w:rsidR="00796319" w:rsidRPr="00ad0bdb">
              <w:t xml:space="preserve">Татьяна Федоровна</w:t>
            </w:r>
          </w:p>
          <w:p w:rsidP="00286323">
            <w:pPr>
              <w:pStyle w:val="Normal"/>
              <w:jc w:val="center"/>
            </w:pPr>
            <w:r w:rsidR="00796319" w:rsidRPr="00ad0bdb">
              <w:t xml:space="preserve">главный специалист</w:t>
            </w:r>
            <w:r w:rsidR="00ab7cd2" w:rsidRPr="00ad0bdb"/>
          </w:p>
        </w:tc>
        <w:tc>
          <w:tcPr>
            <w:textDirection w:val="lrTb"/>
            <w:vAlign w:val="top"/>
            <w:tcW w:type="dxa" w:w="1384"/>
          </w:tcPr>
          <w:p w:rsidP="00ab7cd2">
            <w:pPr>
              <w:pStyle w:val="Normal"/>
              <w:jc w:val="center"/>
            </w:pPr>
            <w:r w:rsidR="00796319" w:rsidRPr="00ad0bdb"/>
          </w:p>
          <w:p w:rsidP="00ab7cd2">
            <w:pPr>
              <w:pStyle w:val="Normal"/>
              <w:jc w:val="center"/>
            </w:pPr>
            <w:r w:rsidR="00d85cc7">
              <w:t xml:space="preserve">579625,05</w:t>
            </w:r>
            <w:r w:rsidR="00796319" w:rsidRPr="00ad0bdb"/>
          </w:p>
        </w:tc>
        <w:tc>
          <w:tcPr>
            <w:textDirection w:val="lrTb"/>
            <w:vAlign w:val="top"/>
            <w:tcW w:type="dxa" w:w="2977"/>
          </w:tcPr>
          <w:p w:rsidP="003e0b97">
            <w:pPr>
              <w:pStyle w:val="Normal"/>
              <w:jc w:val="center"/>
            </w:pPr>
            <w:r w:rsidR="00796319" w:rsidRPr="00ad0bdb">
              <w:t xml:space="preserve">Квартира, </w:t>
            </w:r>
            <w:r w:rsidR="003e0b97" w:rsidRPr="00ad0bdb">
              <w:t xml:space="preserve">½ доли</w:t>
            </w:r>
            <w:r w:rsidR="00796319" w:rsidRPr="00ad0bdb"/>
          </w:p>
          <w:p w:rsidP="003e0b97">
            <w:pPr>
              <w:pStyle w:val="Normal"/>
              <w:jc w:val="center"/>
            </w:pPr>
            <w:r w:rsidR="003e0b97" w:rsidRPr="00ad0bdb">
              <w:t xml:space="preserve">Квартира, индивидуальная собственность</w:t>
            </w:r>
          </w:p>
          <w:p w:rsidP="003e0b97">
            <w:pPr>
              <w:pStyle w:val="Normal"/>
              <w:jc w:val="center"/>
            </w:pPr>
            <w:r w:rsidR="00796319" w:rsidRPr="00ad0bdb">
              <w:t xml:space="preserve">Земельный участок</w:t>
            </w:r>
          </w:p>
          <w:p w:rsidP="003e0b97">
            <w:pPr>
              <w:pStyle w:val="Normal"/>
              <w:jc w:val="center"/>
            </w:pPr>
            <w:r w:rsidR="000763b8" w:rsidRPr="00ad0bdb">
              <w:t xml:space="preserve">Земельный участок</w:t>
            </w:r>
          </w:p>
          <w:p w:rsidP="00ce70b4">
            <w:pPr>
              <w:pStyle w:val="Normal"/>
            </w:pPr>
            <w:r w:rsidR="000763b8" w:rsidRPr="00ad0bdb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796319" w:rsidRPr="00ad0bdb">
              <w:t xml:space="preserve">62,5</w:t>
            </w:r>
          </w:p>
          <w:p w:rsidP="00ab7cd2">
            <w:pPr>
              <w:pStyle w:val="Normal"/>
              <w:jc w:val="center"/>
            </w:pPr>
            <w:r w:rsidR="00796319" w:rsidRPr="00ad0bdb"/>
          </w:p>
          <w:p w:rsidP="00ab7cd2">
            <w:pPr>
              <w:pStyle w:val="Normal"/>
              <w:jc w:val="center"/>
            </w:pPr>
            <w:r w:rsidR="003e0b97" w:rsidRPr="00ad0bdb">
              <w:t xml:space="preserve">33,1</w:t>
            </w:r>
          </w:p>
          <w:p w:rsidP="00ab7cd2">
            <w:pPr>
              <w:pStyle w:val="Normal"/>
              <w:jc w:val="center"/>
            </w:pPr>
            <w:r w:rsidR="000763b8" w:rsidRPr="00ad0bdb">
              <w:t xml:space="preserve">1500</w:t>
            </w:r>
            <w:r w:rsidR="00796319" w:rsidRPr="00ad0bdb"/>
          </w:p>
          <w:p w:rsidP="00ab7cd2">
            <w:pPr>
              <w:pStyle w:val="Normal"/>
              <w:jc w:val="center"/>
            </w:pPr>
            <w:r w:rsidR="000763b8" w:rsidRPr="00ad0bdb">
              <w:t xml:space="preserve">3000</w:t>
            </w:r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796319" w:rsidRPr="00ad0bdb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796319" w:rsidRPr="00ad0bdb"/>
          </w:p>
          <w:p w:rsidP="00ab7cd2">
            <w:pPr>
              <w:pStyle w:val="Normal"/>
              <w:jc w:val="center"/>
            </w:pPr>
            <w:r w:rsidR="003e0b97" w:rsidRPr="00ad0bdb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796319" w:rsidRPr="00ad0bdb">
              <w:t xml:space="preserve">Россия</w:t>
            </w:r>
          </w:p>
          <w:p w:rsidP="00ab7cd2">
            <w:pPr>
              <w:pStyle w:val="Normal"/>
              <w:jc w:val="center"/>
            </w:pPr>
            <w:r w:rsidR="000763b8" w:rsidRPr="00ad0bdb">
              <w:t xml:space="preserve">Россия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796319" w:rsidRPr="00ad0bdb">
              <w:t xml:space="preserve">-</w:t>
            </w:r>
          </w:p>
        </w:tc>
        <w:tc>
          <w:tcPr>
            <w:textDirection w:val="lrTb"/>
            <w:vAlign w:val="top"/>
            <w:tcW w:type="dxa" w:w="1418"/>
          </w:tcPr>
          <w:p w:rsidP="00ab7cd2">
            <w:pPr>
              <w:pStyle w:val="Normal"/>
              <w:jc w:val="center"/>
            </w:pPr>
            <w:r w:rsidR="00796319" w:rsidRPr="00ad0bdb">
              <w:t xml:space="preserve">-</w:t>
            </w:r>
          </w:p>
        </w:tc>
        <w:tc>
          <w:tcPr>
            <w:textDirection w:val="lrTb"/>
            <w:vAlign w:val="top"/>
            <w:tcW w:type="dxa" w:w="992"/>
          </w:tcPr>
          <w:p w:rsidP="00ab7cd2">
            <w:pPr>
              <w:pStyle w:val="Normal"/>
              <w:jc w:val="center"/>
            </w:pPr>
            <w:r w:rsidR="00796319" w:rsidRPr="00ad0bdb">
              <w:t xml:space="preserve">-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796319" w:rsidRPr="00ad0bdb"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ce70b4">
              <w:t xml:space="preserve">Митина</w:t>
            </w:r>
            <w:r w:rsidR="001e20a9"/>
          </w:p>
          <w:p w:rsidP="00ab7cd2">
            <w:pPr>
              <w:pStyle w:val="Normal"/>
              <w:jc w:val="center"/>
            </w:pPr>
            <w:r w:rsidR="00ce70b4">
              <w:t xml:space="preserve">Светлана Николаевна</w:t>
            </w:r>
          </w:p>
          <w:p w:rsidP="00ab7cd2">
            <w:pPr>
              <w:pStyle w:val="Normal"/>
              <w:jc w:val="center"/>
            </w:pPr>
            <w:r w:rsidR="00134a22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384"/>
          </w:tcPr>
          <w:p w:rsidP="00ab7cd2">
            <w:pPr>
              <w:pStyle w:val="Normal"/>
              <w:jc w:val="center"/>
            </w:pPr>
            <w:r w:rsidR="003604b2">
              <w:t xml:space="preserve">444802,64</w:t>
            </w:r>
            <w:r w:rsidR="0004344c"/>
          </w:p>
        </w:tc>
        <w:tc>
          <w:tcPr>
            <w:textDirection w:val="lrTb"/>
            <w:vAlign w:val="top"/>
            <w:tcW w:type="dxa" w:w="2977"/>
          </w:tcPr>
          <w:p w:rsidP="00ab7cd2">
            <w:pPr>
              <w:pStyle w:val="Normal"/>
              <w:jc w:val="center"/>
            </w:pPr>
            <w:r w:rsidR="0004344c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6"/>
          </w:tcPr>
          <w:p w:rsidP="00ab7cd2">
            <w:pPr>
              <w:pStyle w:val="Normal"/>
              <w:jc w:val="center"/>
            </w:pPr>
            <w:r w:rsidR="0004344c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275"/>
          </w:tcPr>
          <w:p w:rsidP="00ab7cd2">
            <w:pPr>
              <w:pStyle w:val="Normal"/>
              <w:jc w:val="center"/>
            </w:pPr>
            <w:r w:rsidR="0004344c">
              <w:t xml:space="preserve">-</w:t>
            </w:r>
            <w:r w:rsidR="00ce70b4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-</w:t>
            </w:r>
          </w:p>
        </w:tc>
        <w:tc>
          <w:tcPr>
            <w:textDirection w:val="lrTb"/>
            <w:vAlign w:val="top"/>
            <w:tcW w:type="dxa" w:w="1418"/>
          </w:tcPr>
          <w:p w:rsidP="00ab7cd2">
            <w:pPr>
              <w:pStyle w:val="Normal"/>
              <w:jc w:val="center"/>
            </w:pPr>
            <w:r w:rsidR="00ce70b4">
              <w:t xml:space="preserve">Квартира</w:t>
            </w:r>
          </w:p>
        </w:tc>
        <w:tc>
          <w:tcPr>
            <w:textDirection w:val="lrTb"/>
            <w:vAlign w:val="top"/>
            <w:tcW w:type="dxa" w:w="992"/>
          </w:tcPr>
          <w:p w:rsidP="00ab7cd2">
            <w:pPr>
              <w:pStyle w:val="Normal"/>
              <w:jc w:val="center"/>
            </w:pPr>
            <w:r w:rsidR="00ce70b4">
              <w:t xml:space="preserve">51,6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ce70b4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869"/>
          </w:tcPr>
          <w:p w:rsidP="00ab7cd2">
            <w:pPr>
              <w:pStyle w:val="Normal"/>
              <w:jc w:val="center"/>
            </w:pPr>
            <w:r w:rsidR="002f130f">
              <w:t xml:space="preserve">Супруг</w:t>
            </w:r>
            <w:r w:rsidR="0015455c"/>
          </w:p>
        </w:tc>
        <w:tc>
          <w:tcPr>
            <w:textDirection w:val="lrTb"/>
            <w:vAlign w:val="top"/>
            <w:tcW w:type="dxa" w:w="1384"/>
          </w:tcPr>
          <w:p w:rsidP="00ab7cd2">
            <w:pPr>
              <w:pStyle w:val="Normal"/>
              <w:jc w:val="center"/>
            </w:pPr>
            <w:r w:rsidR="003604b2">
              <w:t xml:space="preserve">285059,85</w:t>
            </w:r>
            <w:r w:rsidR="0015455c"/>
          </w:p>
        </w:tc>
        <w:tc>
          <w:tcPr>
            <w:textDirection w:val="lrTb"/>
            <w:vAlign w:val="top"/>
            <w:tcW w:type="dxa" w:w="2977"/>
          </w:tcPr>
          <w:p w:rsidP="0015455c">
            <w:pPr>
              <w:pStyle w:val="Normal"/>
              <w:jc w:val="center"/>
            </w:pPr>
            <w:r w:rsidR="0004344c">
              <w:t xml:space="preserve">-</w:t>
            </w:r>
            <w:r w:rsidR="0015455c"/>
          </w:p>
        </w:tc>
        <w:tc>
          <w:tcPr>
            <w:textDirection w:val="lrTb"/>
            <w:vAlign w:val="top"/>
            <w:tcW w:type="dxa" w:w="1276"/>
          </w:tcPr>
          <w:p w:rsidP="0015455c">
            <w:pPr>
              <w:pStyle w:val="Normal"/>
              <w:jc w:val="center"/>
            </w:pPr>
            <w:r w:rsidR="0004344c">
              <w:t xml:space="preserve">-</w:t>
            </w:r>
            <w:r w:rsidR="0015455c"/>
          </w:p>
        </w:tc>
        <w:tc>
          <w:tcPr>
            <w:textDirection w:val="lrTb"/>
            <w:vAlign w:val="top"/>
            <w:tcW w:type="dxa" w:w="1275"/>
          </w:tcPr>
          <w:p w:rsidP="0015455c">
            <w:pPr>
              <w:pStyle w:val="Normal"/>
              <w:jc w:val="center"/>
            </w:pPr>
            <w:r w:rsidR="0004344c">
              <w:t xml:space="preserve">-</w:t>
            </w:r>
            <w:r w:rsidR="0015455c"/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455c">
              <w:t xml:space="preserve">Легковой автомобиль</w:t>
            </w:r>
          </w:p>
          <w:p w:rsidP="003e0b97">
            <w:pPr>
              <w:pStyle w:val="Normal"/>
              <w:jc w:val="center"/>
            </w:pPr>
            <w:r w:rsidR="0015455c" w:rsidRPr="00ab7cd2">
              <w:rPr>
                <w:lang w:val="en-US"/>
              </w:rPr>
              <w:t xml:space="preserve">Geely </w:t>
            </w:r>
            <w:r w:rsidR="003e0b97">
              <w:t xml:space="preserve">М</w:t>
            </w:r>
            <w:r w:rsidR="0015455c" w:rsidRPr="00ab7cd2">
              <w:rPr>
                <w:lang w:val="en-US"/>
              </w:rPr>
              <w:t xml:space="preserve">K</w:t>
            </w:r>
            <w:r w:rsidR="00286323">
              <w:t xml:space="preserve">,2008</w:t>
            </w:r>
            <w:r w:rsidR="0015455c" w:rsidRPr="00286323"/>
          </w:p>
        </w:tc>
        <w:tc>
          <w:tcPr>
            <w:textDirection w:val="lrTb"/>
            <w:vAlign w:val="top"/>
            <w:tcW w:type="dxa" w:w="1418"/>
          </w:tcPr>
          <w:p w:rsidP="00ab7cd2">
            <w:pPr>
              <w:pStyle w:val="Normal"/>
              <w:jc w:val="center"/>
            </w:pPr>
            <w:r w:rsidR="0015455c">
              <w:t xml:space="preserve">Квартира</w:t>
            </w:r>
          </w:p>
        </w:tc>
        <w:tc>
          <w:tcPr>
            <w:textDirection w:val="lrTb"/>
            <w:vAlign w:val="top"/>
            <w:tcW w:type="dxa" w:w="992"/>
          </w:tcPr>
          <w:p w:rsidP="00ab7cd2">
            <w:pPr>
              <w:pStyle w:val="Normal"/>
              <w:jc w:val="center"/>
            </w:pPr>
            <w:r w:rsidR="0015455c">
              <w:t xml:space="preserve">51,6</w:t>
            </w:r>
          </w:p>
        </w:tc>
        <w:tc>
          <w:tcPr>
            <w:textDirection w:val="lrTb"/>
            <w:vAlign w:val="top"/>
            <w:tcW w:type="dxa" w:w="1843"/>
          </w:tcPr>
          <w:p w:rsidP="00ab7cd2">
            <w:pPr>
              <w:pStyle w:val="Normal"/>
              <w:jc w:val="center"/>
            </w:pPr>
            <w:r w:rsidR="0015455c">
              <w:t xml:space="preserve">Россия</w:t>
            </w:r>
          </w:p>
        </w:tc>
      </w:tr>
    </w:tbl>
    <w:p w:rsidP="00723cf4">
      <w:pPr>
        <w:pStyle w:val="Normal"/>
        <w:rPr>
          <w:sz w:val="26"/>
          <w:szCs w:val="26"/>
        </w:rPr>
        <w:jc w:val="center"/>
      </w:pPr>
      <w:r w:rsidR="00ce70b4" w:rsidRPr="00ce70b4">
        <w:rPr>
          <w:sz w:val="26"/>
          <w:szCs w:val="26"/>
        </w:rPr>
      </w:r>
    </w:p>
    <w:sectPr>
      <w:type w:val="nextPage"/>
      <w:pgSz w:h="11906" w:orient="landscape" w:w="16838"/>
      <w:pgMar w:bottom="851" w:footer="709" w:gutter="0" w:header="709" w:left="1134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708"/>
  <w:displayHorizontalDrawingGridEvery w:val="1"/>
  <w:displayVerticalDrawingGridEvery w:val="1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04344c"/>
    <w:rsid w:val="000763b8"/>
    <w:rsid w:val="00134a22"/>
    <w:rsid w:val="00150fc2"/>
    <w:rsid w:val="0015455c"/>
    <w:rsid w:val="001e20a9"/>
    <w:rsid w:val="00286323"/>
    <w:rsid w:val="002f130f"/>
    <w:rsid w:val="003250bb"/>
    <w:rsid w:val="003604b2"/>
    <w:rsid w:val="003e0b97"/>
    <w:rsid w:val="006e6c7d"/>
    <w:rsid w:val="00723cf4"/>
    <w:rsid w:val="0076048d"/>
    <w:rsid w:val="00796319"/>
    <w:rsid w:val="00ab7cd2"/>
    <w:rsid w:val="00ad0bdb"/>
    <w:rsid w:val="00c85427"/>
    <w:rsid w:val="00ce70b4"/>
    <w:rsid w:val="00d85cc7"/>
    <w:rsid w:val="00f91f81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