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СВЕДЕНИЯ</w:t>
      </w:r>
    </w:p>
    <w:p>
      <w:pPr>
        <w:jc w:val="center"/>
        <w:textAlignment w:val="auto"/>
        <w:ind w:left="0" w:right="0" w:start="0" w:end="0"/>
        <w:spacing w:after="0" w:line="240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доходах, имуществе и обязательствах имущественного характера </w:t>
      </w:r>
    </w:p>
    <w:p>
      <w:pPr>
        <w:jc w:val="center"/>
        <w:textAlignment w:val="auto"/>
        <w:ind w:left="0" w:right="0" w:start="0" w:end="0"/>
        <w:spacing w:after="0" w:line="240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муниципальных служащих администрации муниципального района « Бабынинский район» Калужской области </w:t>
      </w:r>
    </w:p>
    <w:p>
      <w:pPr>
        <w:jc w:val="center"/>
        <w:textAlignment w:val="auto"/>
        <w:ind w:left="0" w:right="0" w:start="0" w:end="0"/>
        <w:spacing w:after="0" w:line="240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 членов их семей за период с 1 января по 31 декабря 2020 года</w:t>
      </w:r>
    </w:p>
    <w:p>
      <w:pPr>
        <w:jc w:val="center"/>
        <w:textAlignment w:val="auto"/>
        <w:ind w:left="0" w:right="0" w:start="0" w:end="0"/>
        <w:spacing w:after="0" w:line="240"/>
        <w:rPr>
          <w:b w:val="true"/>
          <w:rFonts w:ascii="Times New Roman" w:eastAsia="Times New Roman" w:hAnsi="Times New Roman" w:cs="Times New Roman"/>
          <w:sz w:val="26"/>
        </w:rPr>
      </w:pPr>
    </w:p>
    <w:tbl>
      <w:tblPr>
        <w:tblLayout w:type="fixed"/>
        <w:tblInd w:w="-709" w:type="dxa"/>
        <w:tblW w:w="16160" w:type="dxa"/>
        <w:tblCellMar>
          <w:bottom w:w="0" w:type="dxa"/>
          <w:left w:w="108" w:type="dxa"/>
          <w:right w:w="108" w:type="dxa"/>
          <w:top w:w="0" w:type="dxa"/>
        </w:tblCellMar>
        <w:tblBorders>
          <w:left w:sz="0" w:space="0" w:val="nil"/>
          <w:right w:sz="0" w:space="0" w:val="nil"/>
          <w:top w:sz="0" w:space="0" w:val="nil"/>
          <w:bottom w:sz="0" w:space="0" w:val="nil"/>
          <w:insideV w:sz="0" w:space="0" w:val="nil"/>
          <w:insideH w:sz="0" w:space="0" w:val="nil"/>
        </w:tblBorders>
      </w:tblPr>
      <w:tblGrid>
        <w:gridCol w:w="2552"/>
        <w:gridCol w:w="1417"/>
        <w:gridCol w:w="810"/>
        <w:gridCol w:w="2026"/>
        <w:gridCol w:w="992"/>
        <w:gridCol w:w="1134"/>
        <w:gridCol w:w="2126"/>
        <w:gridCol w:w="992"/>
        <w:gridCol w:w="993"/>
        <w:gridCol w:w="1842"/>
        <w:gridCol w:w="1276"/>
      </w:tblGrid>
      <w:tr>
        <w:trPr>
          <w:trHeight w:val="1006" w:hRule="atLeast"/>
        </w:trPr>
        <w:tc>
          <w:tcPr>
            <w:vMerge w:val="restart"/>
            <w:tcW w:type="dxa" w:w="2552"/>
            <w:tcBorders>
              <w:left w:color="000000" w:sz="8" w:val="single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Фамилия, имя, отчество лица, замещающего должность</w:t>
            </w:r>
          </w:p>
        </w:tc>
        <w:tc>
          <w:tcPr>
            <w:tcW w:type="dxa" w:w="1417"/>
            <w:tcBorders>
              <w:left w:val="nil"/>
              <w:top w:color="000000" w:sz="8" w:val="single"/>
              <w:right w:val="nil"/>
              <w:bottom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4962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type="dxa" w:w="4111"/>
            <w:tcBorders>
              <w:left w:val="nil"/>
              <w:top w:color="000000" w:sz="8" w:val="single"/>
              <w:right w:color="000000" w:sz="8" w:val="single"/>
              <w:bottom w:color="000000" w:sz="8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Перечень объектов недвижимого имущества, находящихся в пользовании</w:t>
            </w:r>
          </w:p>
        </w:tc>
        <w:tc>
          <w:tcPr>
            <w:vMerge w:val="restart"/>
            <w:tcW w:type="dxa" w:w="1842"/>
            <w:tcBorders>
              <w:left w:val="nil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Транспортные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средства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(вид, марка)</w:t>
            </w:r>
          </w:p>
        </w:tc>
        <w:tc>
          <w:tcPr>
            <w:vMerge w:val="restart"/>
            <w:tcW w:type="dxa" w:w="1276"/>
            <w:tcBorders>
              <w:left w:val="nil"/>
              <w:top w:color="000000" w:sz="8" w:val="single"/>
              <w:right w:color="000000" w:sz="8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Декларированный годовой доход</w:t>
            </w:r>
          </w:p>
        </w:tc>
      </w:tr>
      <w:tr>
        <w:trPr>
          <w:trHeight w:val="1044" w:hRule="atLeast"/>
        </w:trPr>
        <w:tc>
          <w:tcPr>
            <w:vMerge w:val="continue"/>
            <w:tcW w:type="dxa" w:w="2552"/>
            <w:tcBorders>
              <w:left w:color="000000" w:sz="8" w:val="single"/>
              <w:top w:color="000000" w:sz="8" w:val="single"/>
              <w:right w:color="000000" w:sz="8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227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 объектов недвижимости</w:t>
            </w:r>
          </w:p>
        </w:tc>
        <w:tc>
          <w:tcPr>
            <w:tcW w:type="dxa" w:w="2026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собственности</w:t>
            </w:r>
          </w:p>
        </w:tc>
        <w:tc>
          <w:tcPr>
            <w:tcW w:type="dxa" w:w="992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Площадь (кв. м)</w:t>
            </w:r>
          </w:p>
        </w:tc>
        <w:tc>
          <w:tcPr>
            <w:tcW w:type="dxa" w:w="1134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Страна расположения</w:t>
            </w:r>
          </w:p>
        </w:tc>
        <w:tc>
          <w:tcPr>
            <w:tcW w:type="dxa" w:w="2126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Вид объектов</w:t>
            </w:r>
          </w:p>
        </w:tc>
        <w:tc>
          <w:tcPr>
            <w:tcW w:type="dxa" w:w="992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Площадь (кв. м)</w:t>
            </w:r>
          </w:p>
        </w:tc>
        <w:tc>
          <w:tcPr>
            <w:tcW w:type="dxa" w:w="993"/>
            <w:tcBorders>
              <w:left w:color="000000" w:sz="8" w:val="single"/>
              <w:top w:val="nil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  <w:t xml:space="preserve">Страна расположения</w:t>
            </w:r>
          </w:p>
        </w:tc>
        <w:tc>
          <w:tcPr>
            <w:vMerge w:val="continue"/>
            <w:tcW w:type="dxa" w:w="1842"/>
            <w:tcBorders>
              <w:left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vMerge w:val="continue"/>
            <w:tcW w:type="dxa" w:w="1276"/>
            <w:tcBorders>
              <w:left w:color="000000" w:sz="8" w:val="single"/>
              <w:right w:color="000000" w:sz="8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b w:val="true"/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Виноградова Ольга Михайловна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Заместитель заведующей отдела СЗН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½ 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51,1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62,4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858861,04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1/6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750012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Мицубиси ASX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641756,30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Костиков Александр Александрович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½ 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49,1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724041,40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146116,00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Свинухова Елена Александровна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Гараж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60,7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39,7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47,0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Chevrolet Lanos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475140,03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60,7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114847,59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Трюхова Елена Михайловна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славный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½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Жилой дом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¾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совместная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112,3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1018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Земельный участок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1200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455069,58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1" w:name="_Hlk450226162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Чуенкова Валентина Ивановна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специалист 1й категории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Земля под гараж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Гараж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50,9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35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27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576493,05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End w:id="1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 1/2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59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50,9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Chevrolet Niva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543348,67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Корабельникова Алла Леонидовна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 1/5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68,4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76,3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442337,22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1/10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875,0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625,0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263,0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68,4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76,3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Shcoda Octavia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434132,84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Мирешко Светлана Николаевна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ведущий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Комната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10,9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461164,26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Сиротина Раиса Валентиновна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1060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94,2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712257,79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Кузнецова Виктория Евгеньевна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специалист 1й категории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1/3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410958,33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2" w:name="_Hlk450227975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244040,35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End w:id="2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 1/3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716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  <w:p>
            <w:pPr>
              <w:jc w:val="center"/>
              <w:textAlignment w:val="auto"/>
              <w:ind w:left="0" w:right="0" w:start="0" w:end="0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bookmarkStart w:id="3" w:name="_Hlk450228122"/>
            <w:r>
              <w:rPr>
                <w:rFonts w:ascii="Times New Roman" w:eastAsia="Times New Roman" w:hAnsi="Times New Roman" w:cs="Times New Roman"/>
                <w:sz w:val="22"/>
              </w:rPr>
              <w:t xml:space="preserve">Кузнецова Анна Александровна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ведущий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48,4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 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396294,88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End w:id="3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Квартира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48,4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40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ВАЗ 2107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125000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Куракина Татьяна Федоровна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4" w:name="OLE_LINK12"/>
            <w:bookmarkStart w:id="5" w:name="OLE_LINK13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Жилой дом</w:t>
            </w:r>
            <w:bookmarkEnd w:id="4"/>
            <w:bookmarkEnd w:id="5"/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Индивидуальная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bookmarkStart w:id="6" w:name="OLE_LINK14"/>
            <w:bookmarkStart w:id="7" w:name="OLE_LINK15"/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1000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65,5</w:t>
            </w:r>
            <w:bookmarkEnd w:id="6"/>
            <w:bookmarkEnd w:id="7"/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595878,48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Собчук Людмила Ивановна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1/4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72,4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436482,24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супруг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1/3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51,4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Лада 21540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441950,41</w:t>
            </w: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несовершеннолетний ребенок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72,4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</w:p>
        </w:tc>
      </w:tr>
      <w:tr>
        <w:trPr>
          <w:trHeight w:val="94" w:hRule="atLeast"/>
        </w:trPr>
        <w:tc>
          <w:tcPr>
            <w:tcW w:type="dxa" w:w="255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Лебедева Людмила Викторовна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главный специалист</w:t>
            </w:r>
          </w:p>
        </w:tc>
        <w:tc>
          <w:tcPr>
            <w:tcW w:type="dxa" w:w="2227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2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Квартира 1/2</w:t>
            </w:r>
          </w:p>
        </w:tc>
        <w:tc>
          <w:tcPr>
            <w:tcW w:type="dxa" w:w="20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Общая долевая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44,3</w:t>
            </w:r>
          </w:p>
        </w:tc>
        <w:tc>
          <w:tcPr>
            <w:tcW w:type="dxa" w:w="1134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Россия</w:t>
            </w:r>
          </w:p>
        </w:tc>
        <w:tc>
          <w:tcPr>
            <w:tcW w:type="dxa" w:w="212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993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842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-</w:t>
            </w:r>
          </w:p>
        </w:tc>
        <w:tc>
          <w:tcPr>
            <w:tcW w:type="dxa" w:w="1276"/>
            <w:tcBorders>
              <w:left w:sz="4" w:val="single"/>
              <w:top w:sz="4" w:val="single"/>
              <w:right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color w:val="000000"/>
              </w:rPr>
              <w:t xml:space="preserve">569790,61</w:t>
            </w:r>
          </w:p>
        </w:tc>
      </w:tr>
    </w:tbl>
    <w:p>
      <w:pPr>
        <w:jc w:val="left"/>
        <w:textAlignment w:val="auto"/>
        <w:ind w:left="0" w:right="0" w:start="0" w:end="0"/>
        <w:spacing w:after="0" w:line="240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134" w:top="851" w:bottom="360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libri">
    <w:altName w:val="Century Gothic"/>
    <w:panose1 w:val="020f0502020204030204"/>
    <w:family w:val="swiss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altName w:val="Century Gothic"/>
    <w:family w:val="swiss"/>
    <w:charset w:val="00"/>
    <w:pitch w:val="variable"/>
  </w:font>
  <w:font w:name="Calibri CE">
    <w:altName w:val="Century Gothic"/>
    <w:family w:val="swiss"/>
    <w:charset w:val="EE"/>
    <w:pitch w:val="variable"/>
  </w:font>
  <w:font w:name="Calibri Greek">
    <w:altName w:val="Century Gothic"/>
    <w:family w:val="swiss"/>
    <w:charset w:val="A1"/>
    <w:pitch w:val="variable"/>
  </w:font>
  <w:font w:name="Calibri Tur">
    <w:altName w:val="Century Gothic"/>
    <w:family w:val="swiss"/>
    <w:charset w:val="A2"/>
    <w:pitch w:val="variable"/>
  </w:font>
  <w:font w:name="Calibri (Hebrew)">
    <w:altName w:val="Century Gothic"/>
    <w:family w:val="swiss"/>
    <w:charset w:val="B1"/>
    <w:pitch w:val="variable"/>
  </w:font>
  <w:font w:name="Calibri (Arabic)">
    <w:altName w:val="Century Gothic"/>
    <w:family w:val="swiss"/>
    <w:charset w:val="B2"/>
    <w:pitch w:val="variable"/>
  </w:font>
  <w:font w:name="Calibri Baltic">
    <w:altName w:val="Century Gothic"/>
    <w:family w:val="swiss"/>
    <w:charset w:val="BA"/>
    <w:pitch w:val="variable"/>
  </w:font>
  <w:font w:name="Calibri (Vietnamese)">
    <w:altName w:val="Century Gothic"/>
    <w:family w:val="swiss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xmlns:m="http://schemas.openxmlformats.org/officeDocument/2006/math" m:val="Cambria Math"/>
    <m:brkBin xmlns:m="http://schemas.openxmlformats.org/officeDocument/2006/math" m:val="before"/>
    <m:brkBinSub xmlns:m="http://schemas.openxmlformats.org/officeDocument/2006/math" m:val="--"/>
    <m:smallFrac xmlns:m="http://schemas.openxmlformats.org/officeDocument/2006/math" m:val="off"/>
    <m:dispDef xmlns:m="http://schemas.openxmlformats.org/officeDocument/2006/math"/>
    <m:lMargin xmlns:m="http://schemas.openxmlformats.org/officeDocument/2006/math" m:val="0"/>
    <m:rMargin xmlns:m="http://schemas.openxmlformats.org/officeDocument/2006/math" m:val="0"/>
    <m:defJc m:val="centerGroup"/>
    <m:wrapIndent xmlns:m="http://schemas.openxmlformats.org/officeDocument/2006/math" m:val="1440"/>
    <m:intLim xmlns:m="http://schemas.openxmlformats.org/officeDocument/2006/math" m:val="subSup"/>
    <m:naryLim xmlns:m="http://schemas.openxmlformats.org/officeDocument/2006/math"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207</TotalTime>
  <Pages>3</Pages>
  <Words>584</Words>
  <Characters>3334</Characters>
  <CharactersWithSpaces>3911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</cp:coreProperties>
</file>