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16.04.2018                                                                                                                 № 160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избрании заместителя председателя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муниципального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района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Федерации, ст. 33 Устава муниципального района «Бабынинский район»,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426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numPr>
          <w:ilvl w:val="0"/>
          <w:numId w:val="2"/>
        </w:numPr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Избрать заместителем председателя Районного Собрания муниципального района «Бабынинский район» Бредникова Владимира Александровича.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numPr>
          <w:ilvl w:val="0"/>
          <w:numId w:val="2"/>
        </w:numPr>
        <w:shd w:fill="ffffff" w:val="clear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  <w:color w:val="000000"/>
        </w:rPr>
        <w:t xml:space="preserve">Настоящее решение вступает в силу со дня его подписания.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«Бабынинский район»                                                                                     А.И.Захаров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07120853">
    <w:multiLevelType w:val="hybridMultilevel"/>
    <w:tmpl w:val="b81a4cc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82584009"/>
  </w:num>
  <w:num w:numId="2">
    <w:abstractNumId w:val="4071208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138</Words>
  <Characters>791</Characters>
  <CharactersWithSpaces>928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