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16.04.2018                                                                                                                       № 171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индексации окладов работников учреждений культуры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дополнительного образования в сфере культуры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b w:val="true"/>
          <w:rFonts w:ascii="Lucida Console" w:eastAsia="Lucida Console" w:hAnsi="Lucida Console" w:cs="Lucida Console"/>
          <w:sz w:val="18"/>
          <w:color w:val="000000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false"/>
          <w:rFonts w:ascii="Times New Roman" w:eastAsia="Times New Roman" w:hAnsi="Times New Roman" w:cs="Times New Roman"/>
          <w:sz w:val="26"/>
        </w:rPr>
        <w:t xml:space="preserve">Руководствуясь Законом Калужской области от 28.12.2017 года №288-ОЗ «Об индексации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области»,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125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290" w:right="0" w:start="129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1276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Проиндексировать с 1 января 2018 года на 4,0 процента размеры окладов, установленные в приложении №2 к решению Районного Собрания от 14.07.2011 № 83 «О Положении об отраслевой системе оплаты труда работников культуры и дополнительного образования в сфере культуры МР «Бабынинский район» ( в редакции решений Районного Собрания от 28.12.2012 №193, от 21.11.2013 №261, от 18.02.2015 №354, от 28.11.2017 №131).</w:t>
      </w:r>
    </w:p>
    <w:p>
      <w:pPr>
        <w:jc w:val="both"/>
        <w:textAlignment w:val="auto"/>
        <w:ind w:hanging="360" w:left="1290" w:right="0" w:start="129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1276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Установить, что при индексации окладов их размеры подлежат округлению до целого рубля в сторону увеличения.</w:t>
      </w:r>
    </w:p>
    <w:p>
      <w:pPr>
        <w:jc w:val="both"/>
        <w:textAlignment w:val="auto"/>
        <w:ind w:hanging="360" w:left="1290" w:right="0" w:start="129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1276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01.01.2018 г.</w:t>
      </w:r>
    </w:p>
    <w:p>
      <w:pPr>
        <w:jc w:val="both"/>
        <w:textAlignment w:val="auto"/>
        <w:ind w:hanging="360" w:left="0" w:right="0" w:start="0" w:end="0"/>
        <w:adjustRightInd w:val="true"/>
        <w:spacing w:after="0" w:line="240"/>
        <w:bidi w:val="false"/>
        <w:tabs>
          <w:tab w:val="left" w:pos="1276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125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МР «Бабынинский район»                                                               А.И. Захаров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134" w:right="1133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Tahoma">
    <w:panose1 w:val="020b0604030504040204"/>
    <w:family w:val="swiss"/>
    <w:charset w:val="CC"/>
    <w:pitch w:val="variable"/>
  </w:font>
  <w:font w:name="Lucida Console">
    <w:panose1 w:val="020b0609040504020204"/>
    <w:family w:val="modern"/>
    <w:charset w:val="CC"/>
    <w:pitch w:val="fixed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Lucida Console">
    <w:family w:val="modern"/>
    <w:charset w:val="00"/>
    <w:pitch w:val="fixed"/>
  </w:font>
  <w:font w:name="Lucida Console CE">
    <w:family w:val="modern"/>
    <w:charset w:val="EE"/>
    <w:pitch w:val="fixed"/>
  </w:font>
  <w:font w:name="Lucida Console Greek">
    <w:family w:val="modern"/>
    <w:charset w:val="A1"/>
    <w:pitch w:val="fixed"/>
  </w:font>
  <w:font w:name="Lucida Console Tur">
    <w:family w:val="modern"/>
    <w:charset w:val="A2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801653312">
    <w:multiLevelType w:val="hybridMultilevel"/>
    <w:tmpl w:val="99d881f4"/>
    <w:lvl w:ilvl="0">
      <w:lvlJc w:val="left"/>
      <w:lvlText w:val="%1."/>
      <w:numFmt w:val="decimal"/>
      <w:start w:val="1"/>
      <w:suff w:val="tab"/>
      <w:pPr>
        <w:ind w:hanging="360" w:left="1290" w:start="129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2010" w:start="201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730" w:start="273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450" w:start="345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170" w:start="417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890" w:start="489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610" w:start="561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330" w:start="633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7050" w:start="7050"/>
      </w:pPr>
      <w:rPr>
        <w:rFonts w:ascii="Times New Roman" w:eastAsia="Times New Roman" w:hAnsi="Times New Roman" w:cs="Times New Roman"/>
        <w:sz w:val="24"/>
      </w:rPr>
    </w:lvl>
  </w:abstractNum>
  <w:abstractNum w:abstractNumId="1081491656">
    <w:multiLevelType w:val="hybridMultilevel"/>
    <w:tmpl w:val="69544678"/>
    <w:lvl w:ilvl="0">
      <w:lvlJc w:val="left"/>
      <w:lvlText w:val="%1."/>
      <w:numFmt w:val="decimal"/>
      <w:start w:val="1"/>
      <w:suff w:val="tab"/>
      <w:pPr>
        <w:ind w:hanging="360" w:left="930" w:start="93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650" w:start="165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370" w:start="237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090" w:start="309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810" w:start="381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530" w:start="453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250" w:start="525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970" w:start="597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690" w:start="669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081491656"/>
  </w:num>
  <w:num w:numId="2">
    <w:abstractNumId w:val="80165331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186</Words>
  <Characters>1462</Characters>
  <CharactersWithSpaces>1645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ЦРБ</dc:creator>
</cp:coreProperties>
</file>