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42" Type="http://schemas.openxmlformats.org/officeDocument/2006/relationships/extended-properties" Target="docProps/app.xml"/><Relationship Id="rId4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18.06.2018                                                                                                             № 175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мерах по повышению контроля за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деятельностью муниципальных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предприятий МР «Бабынинский район»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</w:t>
      </w:r>
      <w:hyperlink r:id="rId3">
        <w:r>
          <w:rPr>
            <w:rFonts w:ascii="Times New Roman" w:eastAsia="Times New Roman" w:hAnsi="Times New Roman" w:cs="Times New Roman"/>
            <w:sz w:val="26"/>
          </w:rPr>
          <w:t xml:space="preserve">законом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от 14.11.2002 N 161-ФЗ "О государственных и муниципальных унитарных предприятиях", Уставом муниципального района "Бабынинский район", в целях систематизации контроля и повышения эффективности деятельности муниципальных предприятий муниципального района "Бабынинский район", 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Утвердить </w:t>
      </w:r>
      <w:hyperlink r:id="rId4">
        <w:r>
          <w:rPr>
            <w:rFonts w:ascii="Times New Roman" w:eastAsia="Times New Roman" w:hAnsi="Times New Roman" w:cs="Times New Roman"/>
            <w:sz w:val="26"/>
          </w:rPr>
          <w:t xml:space="preserve">Положение</w:t>
        </w:r>
      </w:hyperlink>
      <w:r>
        <w:rPr>
          <w:rFonts w:ascii="Times New Roman" w:eastAsia="Times New Roman" w:hAnsi="Times New Roman" w:cs="Times New Roman"/>
          <w:sz w:val="26"/>
        </w:rPr>
        <w:t xml:space="preserve"> о порядке определения части прибыли, перечисляемой в бюджет муниципального района "Бабынинский район" (приложение № 1).</w:t>
      </w:r>
    </w:p>
    <w:p>
      <w:pPr>
        <w:jc w:val="both"/>
        <w:textAlignment w:val="auto"/>
        <w:ind w:firstLine="567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Утвердить </w:t>
      </w:r>
      <w:hyperlink r:id="rId5">
        <w:r>
          <w:rPr>
            <w:rFonts w:ascii="Times New Roman" w:eastAsia="Times New Roman" w:hAnsi="Times New Roman" w:cs="Times New Roman"/>
            <w:sz w:val="26"/>
          </w:rPr>
          <w:t xml:space="preserve">Положение</w:t>
        </w:r>
      </w:hyperlink>
      <w:r>
        <w:rPr>
          <w:rFonts w:ascii="Times New Roman" w:eastAsia="Times New Roman" w:hAnsi="Times New Roman" w:cs="Times New Roman"/>
          <w:sz w:val="26"/>
        </w:rPr>
        <w:t xml:space="preserve"> об учете показателей экономической эффективности деятельности, об утверждении порядка представления отчетности о деятельности муниципальных предприятий муниципального района "Бабынинский район" и отчетности руководителей (приложение № 2).</w:t>
      </w:r>
    </w:p>
    <w:p>
      <w:pPr>
        <w:jc w:val="both"/>
        <w:textAlignment w:val="auto"/>
        <w:ind w:firstLine="567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 Утвердить форму </w:t>
      </w:r>
      <w:hyperlink r:id="rId6">
        <w:r>
          <w:rPr>
            <w:rFonts w:ascii="Times New Roman" w:eastAsia="Times New Roman" w:hAnsi="Times New Roman" w:cs="Times New Roman"/>
            <w:sz w:val="26"/>
          </w:rPr>
          <w:t xml:space="preserve">Программы</w:t>
        </w:r>
      </w:hyperlink>
      <w:r>
        <w:rPr>
          <w:rFonts w:ascii="Times New Roman" w:eastAsia="Times New Roman" w:hAnsi="Times New Roman" w:cs="Times New Roman"/>
          <w:sz w:val="26"/>
        </w:rPr>
        <w:t xml:space="preserve"> деятельности муниципального предприятия (приложение № 3).</w:t>
      </w:r>
    </w:p>
    <w:p>
      <w:pPr>
        <w:jc w:val="both"/>
        <w:textAlignment w:val="auto"/>
        <w:ind w:firstLine="567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Настоящее решение вступает в силу со дня его официального опубликования.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А.И.Захаров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№1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Районного Собрания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"Бабынинский район"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18.06.18 г. № 175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bookmarkStart w:id="1" w:name="P101"/>
      <w:bookmarkEnd w:id="1"/>
      <w:r>
        <w:rPr>
          <w:rFonts w:ascii="Times New Roman" w:eastAsia="Times New Roman" w:hAnsi="Times New Roman" w:cs="Times New Roman"/>
          <w:sz w:val="26"/>
        </w:rPr>
        <w:t xml:space="preserve">ПОЛОЖЕНИЕ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 ПОРЯДКЕ ОПРЕДЕЛЕНИЯ ЧАСТИ ПРИБЫЛИ, ПЕРЕЧИСЛЯЕМОЙ В БЮДЖЕТ МУНИЦИПАЛЬНОГО РАЙОНА "БАБЫНИНСКИЙ РАЙОН"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Настоящее Положение устанавливает порядок и сроки перечисления в бюджет муниципального района "Бабынинский район" части прибыли, полученной по результатам хозяйственной деятельности муниципальными предприятиями, оставшейся после уплаты налогов и иных обязательных платежей (далее - часть прибыли).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Сумма части прибыли определяется путем умножения установленного для предприятия норматива (в процентах) на сумму прибыли предприятия, остающейся после уплаты налогов и иных обязательных платежей в бюджет.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 Для установления норматива предприятие представляет ежегодно до 20 апреля в администрацию МР "Бабынинский район" (далее - Администрация) программу деятельности муниципального предприятия на следующий год.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Администрация рассматривает программы деятельности предприятий и направляет их на комиссию по анализу эффективности деятельности муниципальных предприятий муниципального района "Бабынинский район" (далее - комиссия), которая согласовывает программы и устанавливает нормативы. Установленные нормативы доводятся до сведения предприятий не позднее 10 мая текущего года. Комиссия создается администрацией  МР "Бабынинский район".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 Расчет и перечисление сумм части прибыли осуществляются предприятием не позднее 60 дней после окончания сроков, установленных законодательством Российской Федерации для представления в налоговый орган годовой бухгалтерской отчетности.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6. Сумма излишне перечисленной в бюджет части прибыли засчитывается в погашение последующих платежей и возврату из бюджета не подлежит.</w:t>
      </w:r>
    </w:p>
    <w:p>
      <w:pPr>
        <w:jc w:val="both"/>
        <w:textAlignment w:val="auto"/>
        <w:ind w:firstLine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7. В случае наличия прибыли по итогам отчетных  периодов комиссия вправе принять решение о направлении до 100 % суммы подлежащей перечислению в бюджет на развитие муниципальных предприятий.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 Для осуществления контроля за перечислением суммы части прибыли предприятие не позднее 70 дней после окончания сроков, установленных законодательством Российской Федерации для представления в налоговый орган годовой бухгалтерской отчетности, представляет в Администрацию расчет и экземпляр платежного поручения с отметкой кредитного учреждения, подтверждающего перечисление в бюджет соответствующей суммы части прибыли.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№2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Районного Собрания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"Бабынинский район"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18.06.18 г. № 175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bookmarkStart w:id="2" w:name="P127"/>
      <w:bookmarkEnd w:id="2"/>
      <w:r>
        <w:rPr>
          <w:rFonts w:ascii="Times New Roman" w:eastAsia="Times New Roman" w:hAnsi="Times New Roman" w:cs="Times New Roman"/>
          <w:sz w:val="26"/>
        </w:rPr>
        <w:t xml:space="preserve">ПОЛОЖЕНИЕ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 УЧЕТЕ ПОКАЗАТЕЛЕЙ ЭКОНОМИЧЕСКОЙ ЭФФЕКТИВНОСТИ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ДЕЯТЕЛЬНОСТИ, ОБ УТВЕРЖДЕНИИ ПОРЯДКА ПРЕДСТАВЛЕНИЯ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ОТЧЕТНОСТИ О ДЕЯТЕЛЬНОСТИ МУНИЦИПАЛЬНЫХ ПРЕДПРИЯТИЙ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МУНИЦИПАЛЬНОГО РАЙОНА "БАБЫНИНСКИЙ РАЙОН" И ОТЧЕТНОСТИ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РУКОВОДИТЕЛЕЙ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Общие положения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Положение разработано в соответствии с Федеральным </w:t>
      </w:r>
      <w:hyperlink r:id="rId7">
        <w:r>
          <w:rPr>
            <w:rFonts w:ascii="Times New Roman" w:eastAsia="Times New Roman" w:hAnsi="Times New Roman" w:cs="Times New Roman"/>
            <w:sz w:val="26"/>
          </w:rPr>
          <w:t xml:space="preserve">законом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от 14.11.2002 № 161-ФЗ "О государственных и муниципальных унитарных предприятиях" и вводится с целью упорядочения отчетности, оценки работы муниципальных предприятий и повышения экономической эффективности их деятельности.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1.2. Настоящее Положение определяет основные </w:t>
      </w:r>
      <w:hyperlink r:id="rId8">
        <w:r>
          <w:rPr>
            <w:rFonts w:ascii="Times New Roman" w:eastAsia="Times New Roman" w:hAnsi="Times New Roman" w:cs="Times New Roman"/>
            <w:sz w:val="26"/>
          </w:rPr>
          <w:t xml:space="preserve">показатели</w:t>
        </w:r>
      </w:hyperlink>
      <w:r>
        <w:rPr>
          <w:rFonts w:ascii="Times New Roman" w:eastAsia="Times New Roman" w:hAnsi="Times New Roman" w:cs="Times New Roman"/>
          <w:sz w:val="26"/>
        </w:rPr>
        <w:t xml:space="preserve"> экономической эффективности, необходимые для систематического анализа и учета деятельности муниципальных предприятий (приложение № 1 к Положению), порядок представления отчетности о деятельности муниципальных предприятий.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1.3. Анализ и учет основных показателей экономической эффективности деятельности предприятий направлен на своевременную разработку и принятие мер и предложений по улучшению финансового состояния предприятий, повышение экономической эффективности деятельности предприятий.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1.4. Администрация МР "Бабынинский район" (далее - Администрация) осуществляет анализ финансово-экономического состояния предприятия, расчет показателей экономической эффективности, систематизирует данные, осуществляет оценку работы предприятий. Аналитическую справку о приведенном анализе Администрация представляет членам комиссии по анализу эффективности деятельности муниципальных предприятий муниципального района "Бабынинский район".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1.5. Анализ финансового состояния и расчет основных экономических показателей производятся на основании бухгалтерского баланса </w:t>
      </w:r>
      <w:hyperlink r:id="rId9">
        <w:r>
          <w:rPr>
            <w:rFonts w:ascii="Times New Roman" w:eastAsia="Times New Roman" w:hAnsi="Times New Roman" w:cs="Times New Roman"/>
            <w:sz w:val="26"/>
          </w:rPr>
          <w:t xml:space="preserve">(форма № 1)</w:t>
        </w:r>
      </w:hyperlink>
      <w:r>
        <w:rPr>
          <w:rFonts w:ascii="Times New Roman" w:eastAsia="Times New Roman" w:hAnsi="Times New Roman" w:cs="Times New Roman"/>
          <w:sz w:val="26"/>
        </w:rPr>
        <w:t xml:space="preserve"> и приложения к балансу </w:t>
      </w:r>
      <w:hyperlink r:id="rId10">
        <w:r>
          <w:rPr>
            <w:rFonts w:ascii="Times New Roman" w:eastAsia="Times New Roman" w:hAnsi="Times New Roman" w:cs="Times New Roman"/>
            <w:sz w:val="26"/>
          </w:rPr>
          <w:t xml:space="preserve">(форма № 2)</w:t>
        </w:r>
      </w:hyperlink>
      <w:r>
        <w:rPr>
          <w:rFonts w:ascii="Times New Roman" w:eastAsia="Times New Roman" w:hAnsi="Times New Roman" w:cs="Times New Roman"/>
          <w:sz w:val="26"/>
        </w:rPr>
        <w:t xml:space="preserve">, а также аналитического учета.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1.6. Администрация готовит и представляет членам комиссии информацию об имущественном комплексе предприятий.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Порядок представления отчетности о выполнении показателей</w:t>
      </w:r>
    </w:p>
    <w:p>
      <w:pPr>
        <w:jc w:val="center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экономической эффективности, о деятельности и долговых</w:t>
      </w:r>
    </w:p>
    <w:p>
      <w:pPr>
        <w:jc w:val="center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обязательствах муниципальных предприятий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2.1. Для контроля за экономической деятельностью муниципальных предприятий руководителям предприятий необходимо представлять в Администрацию ежегодно в срок до 20 апреля следующую информацию: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ксерокопии бухгалтерского баланса </w:t>
      </w:r>
      <w:hyperlink r:id="rId9">
        <w:r>
          <w:rPr>
            <w:rFonts w:ascii="Times New Roman" w:eastAsia="Times New Roman" w:hAnsi="Times New Roman" w:cs="Times New Roman"/>
            <w:sz w:val="26"/>
          </w:rPr>
          <w:t xml:space="preserve">(форма № 1)</w:t>
        </w:r>
      </w:hyperlink>
      <w:r>
        <w:rPr>
          <w:rFonts w:ascii="Times New Roman" w:eastAsia="Times New Roman" w:hAnsi="Times New Roman" w:cs="Times New Roman"/>
          <w:sz w:val="26"/>
        </w:rPr>
        <w:t xml:space="preserve"> и приложения </w:t>
      </w:r>
      <w:hyperlink r:id="rId10">
        <w:r>
          <w:rPr>
            <w:rFonts w:ascii="Times New Roman" w:eastAsia="Times New Roman" w:hAnsi="Times New Roman" w:cs="Times New Roman"/>
            <w:sz w:val="26"/>
          </w:rPr>
          <w:t xml:space="preserve">(форма № 2)</w:t>
        </w:r>
      </w:hyperlink>
      <w:r>
        <w:rPr>
          <w:rFonts w:ascii="Times New Roman" w:eastAsia="Times New Roman" w:hAnsi="Times New Roman" w:cs="Times New Roman"/>
          <w:sz w:val="26"/>
        </w:rPr>
        <w:t xml:space="preserve"> к балансу;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программу деятельности муниципального предприятия на следующий календарный год;</w:t>
      </w: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</w:t>
      </w:r>
      <w:hyperlink r:id="rId11">
        <w:r>
          <w:rPr>
            <w:rFonts w:ascii="Times New Roman" w:eastAsia="Times New Roman" w:hAnsi="Times New Roman" w:cs="Times New Roman"/>
            <w:sz w:val="26"/>
          </w:rPr>
          <w:t xml:space="preserve">отчет</w:t>
        </w:r>
      </w:hyperlink>
      <w:r>
        <w:rPr>
          <w:rFonts w:ascii="Times New Roman" w:eastAsia="Times New Roman" w:hAnsi="Times New Roman" w:cs="Times New Roman"/>
          <w:sz w:val="26"/>
        </w:rPr>
        <w:t xml:space="preserve"> руководителя муниципального предприятия (приложение № 2 к Положению) и предложения по улучшению финансово-хозяйственной деятельности предприятия.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1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Положению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 учете показателей экономической эффективности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деятельности, об утверждении порядка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представления отчетности о деятельности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муниципальных предприятий муниципального района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"Бабынинский район" и отчетности руководителей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67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bookmarkStart w:id="3" w:name="P170"/>
      <w:bookmarkEnd w:id="3"/>
      <w:r>
        <w:rPr>
          <w:rFonts w:ascii="Times New Roman" w:eastAsia="Times New Roman" w:hAnsi="Times New Roman" w:cs="Times New Roman"/>
          <w:sz w:val="26"/>
        </w:rPr>
        <w:t xml:space="preserve">Показатели определяются на основе аналитического баланса, отчета о прибыли, форм N 1 и 2 баланса (бухгалтерской отчетности).</w:t>
      </w:r>
    </w:p>
    <w:p>
      <w:pPr>
        <w:jc w:val="both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Аналитический баланс</w:t>
      </w:r>
    </w:p>
    <w:p>
      <w:pPr>
        <w:jc w:val="center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 основе бухгалтерского баланса (</w:t>
      </w:r>
      <w:hyperlink r:id="rId9">
        <w:r>
          <w:rPr>
            <w:rFonts w:ascii="Times New Roman" w:eastAsia="Times New Roman" w:hAnsi="Times New Roman" w:cs="Times New Roman"/>
            <w:sz w:val="26"/>
          </w:rPr>
          <w:t xml:space="preserve">формы N 1</w:t>
        </w:r>
      </w:hyperlink>
      <w:r>
        <w:rPr>
          <w:rFonts w:ascii="Times New Roman" w:eastAsia="Times New Roman" w:hAnsi="Times New Roman" w:cs="Times New Roman"/>
          <w:sz w:val="26"/>
        </w:rPr>
        <w:t xml:space="preserve"> по </w:t>
      </w:r>
      <w:hyperlink r:id="rId12">
        <w:r>
          <w:rPr>
            <w:rFonts w:ascii="Times New Roman" w:eastAsia="Times New Roman" w:hAnsi="Times New Roman" w:cs="Times New Roman"/>
            <w:sz w:val="26"/>
          </w:rPr>
          <w:t xml:space="preserve">ОКУД</w:t>
        </w:r>
      </w:hyperlink>
      <w:r>
        <w:rPr>
          <w:rFonts w:ascii="Times New Roman" w:eastAsia="Times New Roman" w:hAnsi="Times New Roman" w:cs="Times New Roman"/>
          <w:sz w:val="26"/>
        </w:rPr>
        <w:t xml:space="preserve">)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tbl>
      <w:tblPr>
        <w:tblLayout w:type="fixed"/>
        <w:tblInd w:w="0" w:type="dxa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567"/>
        <w:gridCol w:w="2154"/>
        <w:gridCol w:w="850"/>
        <w:gridCol w:w="2835"/>
        <w:gridCol w:w="1304"/>
        <w:gridCol w:w="1361"/>
      </w:tblGrid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fals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2"/>
              </w:rPr>
              <w:t xml:space="preserve">№ п/п</w:t>
            </w:r>
          </w:p>
        </w:tc>
        <w:tc>
          <w:tcPr>
            <w:tcW w:type="dxa" w:w="21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fals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2"/>
              </w:rPr>
              <w:t xml:space="preserve">Наименование показателя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fals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2"/>
              </w:rPr>
              <w:t xml:space="preserve">Условное обозначение</w:t>
            </w:r>
          </w:p>
        </w:tc>
        <w:tc>
          <w:tcPr>
            <w:tcW w:type="dxa" w:w="28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fals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2"/>
              </w:rPr>
              <w:t xml:space="preserve">Коды строк </w:t>
            </w:r>
            <w:hyperlink r:id="rId9">
              <w:r>
                <w:rPr>
                  <w:b w:val="false"/>
                  <w:rFonts w:ascii="Times New Roman" w:eastAsia="Times New Roman" w:hAnsi="Times New Roman" w:cs="Times New Roman"/>
                  <w:sz w:val="22"/>
                </w:rPr>
                <w:t xml:space="preserve">формы № 1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2"/>
              </w:rPr>
              <w:t xml:space="preserve"> баланса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fals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2"/>
              </w:rPr>
              <w:t xml:space="preserve">Значение показателя за отчетный период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fals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2"/>
              </w:rPr>
              <w:t xml:space="preserve">Значение показателя за предшествующий период</w:t>
            </w: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</w:t>
            </w:r>
          </w:p>
        </w:tc>
        <w:tc>
          <w:tcPr>
            <w:tcW w:type="dxa" w:w="21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</w:t>
            </w:r>
          </w:p>
        </w:tc>
        <w:tc>
          <w:tcPr>
            <w:tcW w:type="dxa" w:w="28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</w:t>
            </w: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21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Активы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28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</w:t>
            </w:r>
          </w:p>
        </w:tc>
        <w:tc>
          <w:tcPr>
            <w:tcW w:type="dxa" w:w="21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Быстроликвидные активы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БЛА</w:t>
            </w:r>
          </w:p>
        </w:tc>
        <w:tc>
          <w:tcPr>
            <w:tcW w:type="dxa" w:w="28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стр. 250 + стр. 260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</w:t>
            </w:r>
          </w:p>
        </w:tc>
        <w:tc>
          <w:tcPr>
            <w:tcW w:type="dxa" w:w="21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Дебиторская задолженность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ДЗ</w:t>
            </w:r>
          </w:p>
        </w:tc>
        <w:tc>
          <w:tcPr>
            <w:tcW w:type="dxa" w:w="28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стр. 240 + стр. 215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</w:t>
            </w:r>
          </w:p>
        </w:tc>
        <w:tc>
          <w:tcPr>
            <w:tcW w:type="dxa" w:w="21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Собственные средства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ОС</w:t>
            </w:r>
          </w:p>
        </w:tc>
        <w:tc>
          <w:tcPr>
            <w:tcW w:type="dxa" w:w="28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стр. 210 + стр. 220 + стр. 270 - стр. 215 - стр. 216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</w:t>
            </w:r>
          </w:p>
        </w:tc>
        <w:tc>
          <w:tcPr>
            <w:tcW w:type="dxa" w:w="21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Текущие активы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ТАК</w:t>
            </w:r>
          </w:p>
        </w:tc>
        <w:tc>
          <w:tcPr>
            <w:tcW w:type="dxa" w:w="28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стр. 290 - стр. 216 - стр. 230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</w:t>
            </w:r>
          </w:p>
        </w:tc>
        <w:tc>
          <w:tcPr>
            <w:tcW w:type="dxa" w:w="21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Сумма активов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САК</w:t>
            </w:r>
          </w:p>
        </w:tc>
        <w:tc>
          <w:tcPr>
            <w:tcW w:type="dxa" w:w="28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стр. 300 - стр. 217 - стр. 230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21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Пассивы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28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</w:t>
            </w:r>
          </w:p>
        </w:tc>
        <w:tc>
          <w:tcPr>
            <w:tcW w:type="dxa" w:w="21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Текущие обязательства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ТОБ</w:t>
            </w:r>
          </w:p>
        </w:tc>
        <w:tc>
          <w:tcPr>
            <w:tcW w:type="dxa" w:w="28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стр. 690 - стр. 630 - стр. 640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</w:t>
            </w:r>
          </w:p>
        </w:tc>
        <w:tc>
          <w:tcPr>
            <w:tcW w:type="dxa" w:w="21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Сумма кредитной задолженности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СКЗ</w:t>
            </w:r>
          </w:p>
        </w:tc>
        <w:tc>
          <w:tcPr>
            <w:tcW w:type="dxa" w:w="28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стр. 590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</w:t>
            </w:r>
          </w:p>
        </w:tc>
        <w:tc>
          <w:tcPr>
            <w:tcW w:type="dxa" w:w="21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Внешние обязательства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ВОБ</w:t>
            </w:r>
          </w:p>
        </w:tc>
        <w:tc>
          <w:tcPr>
            <w:tcW w:type="dxa" w:w="28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ТОБ + СКЗ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</w:t>
            </w:r>
          </w:p>
        </w:tc>
        <w:tc>
          <w:tcPr>
            <w:tcW w:type="dxa" w:w="21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Сумма собственного капитала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ССК</w:t>
            </w:r>
          </w:p>
        </w:tc>
        <w:tc>
          <w:tcPr>
            <w:tcW w:type="dxa" w:w="28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стр. 700 - стр. 465 - стр. 475 - стр. 216 - ВОБ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Отчет о прибыли на основе отчета о финансовых результатах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(</w:t>
      </w:r>
      <w:hyperlink r:id="rId10">
        <w:r>
          <w:rPr>
            <w:rFonts w:ascii="Times New Roman" w:eastAsia="Times New Roman" w:hAnsi="Times New Roman" w:cs="Times New Roman"/>
            <w:sz w:val="26"/>
          </w:rPr>
          <w:t xml:space="preserve">формы N 2</w:t>
        </w:r>
      </w:hyperlink>
      <w:r>
        <w:rPr>
          <w:rFonts w:ascii="Times New Roman" w:eastAsia="Times New Roman" w:hAnsi="Times New Roman" w:cs="Times New Roman"/>
          <w:sz w:val="26"/>
        </w:rPr>
        <w:t xml:space="preserve"> по </w:t>
      </w:r>
      <w:hyperlink r:id="rId12">
        <w:r>
          <w:rPr>
            <w:rFonts w:ascii="Times New Roman" w:eastAsia="Times New Roman" w:hAnsi="Times New Roman" w:cs="Times New Roman"/>
            <w:sz w:val="26"/>
          </w:rPr>
          <w:t xml:space="preserve">ОКУД</w:t>
        </w:r>
      </w:hyperlink>
      <w:r>
        <w:rPr>
          <w:rFonts w:ascii="Times New Roman" w:eastAsia="Times New Roman" w:hAnsi="Times New Roman" w:cs="Times New Roman"/>
          <w:sz w:val="26"/>
        </w:rPr>
        <w:t xml:space="preserve">)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tbl>
      <w:tblPr>
        <w:tblLayout w:type="fixed"/>
        <w:tblInd w:w="0" w:type="dxa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567"/>
        <w:gridCol w:w="2154"/>
        <w:gridCol w:w="850"/>
        <w:gridCol w:w="2835"/>
        <w:gridCol w:w="1304"/>
        <w:gridCol w:w="1361"/>
      </w:tblGrid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10</w:t>
            </w:r>
          </w:p>
        </w:tc>
        <w:tc>
          <w:tcPr>
            <w:tcW w:type="dxa" w:w="21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Выручка от реализации работ, услуг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ПРО</w:t>
            </w:r>
          </w:p>
        </w:tc>
        <w:tc>
          <w:tcPr>
            <w:tcW w:type="dxa" w:w="28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стр. 010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</w:t>
            </w:r>
          </w:p>
        </w:tc>
        <w:tc>
          <w:tcPr>
            <w:tcW w:type="dxa" w:w="21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Себестоимость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СС</w:t>
            </w:r>
          </w:p>
        </w:tc>
        <w:tc>
          <w:tcPr>
            <w:tcW w:type="dxa" w:w="28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стр. 020 + стр. 030 + + стр. 040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</w:t>
            </w:r>
          </w:p>
        </w:tc>
        <w:tc>
          <w:tcPr>
            <w:tcW w:type="dxa" w:w="21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Валовая прибыль от реализации работ, услуг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ПВ</w:t>
            </w:r>
          </w:p>
        </w:tc>
        <w:tc>
          <w:tcPr>
            <w:tcW w:type="dxa" w:w="28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стр. 050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13</w:t>
            </w:r>
          </w:p>
        </w:tc>
        <w:tc>
          <w:tcPr>
            <w:tcW w:type="dxa" w:w="215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Чистая прибыль</w:t>
            </w:r>
          </w:p>
        </w:tc>
        <w:tc>
          <w:tcPr>
            <w:tcW w:type="dxa" w:w="85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ПЧ</w:t>
            </w:r>
          </w:p>
        </w:tc>
        <w:tc>
          <w:tcPr>
            <w:tcW w:type="dxa" w:w="283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стр. 140 - стр. 150</w:t>
            </w:r>
          </w:p>
        </w:tc>
        <w:tc>
          <w:tcPr>
            <w:tcW w:type="dxa" w:w="130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Calibri" w:eastAsia="Calibri" w:hAnsi="Calibri" w:cs="Calibri"/>
          <w:sz w:val="22"/>
        </w:rPr>
      </w:pP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 2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Положению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 учете показателей экономической эффективности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деятельности, об утверждении порядка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представления отчетности о деятельности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муниципальных предприятий муниципального района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4"/>
        </w:rPr>
        <w:t xml:space="preserve">"Бабынинский район" и отчетности руководителей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bookmarkStart w:id="4" w:name="P296"/>
      <w:bookmarkEnd w:id="4"/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Отчет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руководителя муниципального предприятия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(наименование предприятия)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Таблица № 1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(тыс. руб.)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tbl>
      <w:tblPr>
        <w:tblLayout w:type="fixed"/>
        <w:tblInd w:w="0" w:type="dxa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567"/>
        <w:gridCol w:w="5783"/>
        <w:gridCol w:w="1361"/>
        <w:gridCol w:w="1361"/>
      </w:tblGrid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N п/п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Наименование показателя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Значение показателя за отчетный период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Значение показателя за аналогичный период прошлого года</w:t>
            </w: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</w:t>
            </w: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5" w:name="P313"/>
            <w:bookmarkEnd w:id="5"/>
            <w:r>
              <w:rPr>
                <w:rFonts w:ascii="Times New Roman" w:eastAsia="Times New Roman" w:hAnsi="Times New Roman" w:cs="Times New Roman"/>
                <w:sz w:val="22"/>
              </w:rPr>
              <w:t xml:space="preserve">1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Выручка от реализации работ, услуг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8505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Себестоимость продукции, услуг:</w:t>
            </w: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6" w:name="P319"/>
            <w:bookmarkEnd w:id="6"/>
            <w:r>
              <w:rPr>
                <w:rFonts w:ascii="Times New Roman" w:eastAsia="Times New Roman" w:hAnsi="Times New Roman" w:cs="Times New Roman"/>
                <w:sz w:val="22"/>
              </w:rPr>
              <w:t xml:space="preserve">2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Сырье и материалы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Маркетинг, в том числе: маркетинговые исследования, реклама, участие в выставках, ярмарках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Износ малоценных и быстроизнашивающихся предметов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Топливо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Электроэнергия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Оплата труда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Начисления на заработную плату, включаемые в себестоимость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Административные расходы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10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Проценты по кредитам, включаемые в себестоимость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Прочие расходы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Налоги в себестоимости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7" w:name="P363"/>
            <w:bookmarkEnd w:id="7"/>
            <w:r>
              <w:rPr>
                <w:rFonts w:ascii="Times New Roman" w:eastAsia="Times New Roman" w:hAnsi="Times New Roman" w:cs="Times New Roman"/>
                <w:sz w:val="22"/>
              </w:rPr>
              <w:t xml:space="preserve">13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Амортизация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8" w:name="P367"/>
            <w:bookmarkEnd w:id="8"/>
            <w:r>
              <w:rPr>
                <w:rFonts w:ascii="Times New Roman" w:eastAsia="Times New Roman" w:hAnsi="Times New Roman" w:cs="Times New Roman"/>
                <w:sz w:val="22"/>
              </w:rPr>
              <w:t xml:space="preserve">14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Себестоимость (с </w:t>
            </w:r>
            <w:hyperlink r:id="rId13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2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по </w:t>
            </w:r>
            <w:hyperlink r:id="rId14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13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)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9" w:name="P371"/>
            <w:bookmarkEnd w:id="9"/>
            <w:r>
              <w:rPr>
                <w:rFonts w:ascii="Times New Roman" w:eastAsia="Times New Roman" w:hAnsi="Times New Roman" w:cs="Times New Roman"/>
                <w:sz w:val="22"/>
              </w:rPr>
              <w:t xml:space="preserve">15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Прибыль от реализации (</w:t>
            </w:r>
            <w:hyperlink r:id="rId15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1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- </w:t>
            </w:r>
            <w:hyperlink r:id="rId16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14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)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10" w:name="P375"/>
            <w:bookmarkEnd w:id="10"/>
            <w:r>
              <w:rPr>
                <w:rFonts w:ascii="Times New Roman" w:eastAsia="Times New Roman" w:hAnsi="Times New Roman" w:cs="Times New Roman"/>
                <w:sz w:val="22"/>
              </w:rPr>
              <w:t xml:space="preserve">16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Прочие доходы, расходы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17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Прибыль (</w:t>
            </w:r>
            <w:hyperlink r:id="rId17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15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+ </w:t>
            </w:r>
            <w:hyperlink r:id="rId18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16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)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18</w:t>
            </w:r>
          </w:p>
        </w:tc>
        <w:tc>
          <w:tcPr>
            <w:tcW w:type="dxa" w:w="578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Сумма чистой прибыли, подлежащая перечислению в бюджет муниципального района "Мосальский район"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Таблица N 2</w:t>
      </w:r>
    </w:p>
    <w:p>
      <w:pPr>
        <w:jc w:val="righ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(тыс. руб.)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tbl>
      <w:tblPr>
        <w:tblLayout w:type="fixed"/>
        <w:tblInd w:w="0" w:type="dxa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567"/>
        <w:gridCol w:w="7143"/>
        <w:gridCol w:w="1361"/>
      </w:tblGrid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N п/п</w:t>
            </w: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Наименование показателя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Значение показателя за отчетный период</w:t>
            </w: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</w:t>
            </w: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</w:t>
            </w: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</w:t>
            </w: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Товарно-материальные запасы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</w:t>
            </w: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Краткосрочные финансовые вложения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</w:t>
            </w: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Денежные средства (касса, расчетные, валютные счета)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</w:t>
            </w: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Текущие активы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</w:t>
            </w: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Быстроликвидные активы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</w:t>
            </w: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Текущие обязательства (заемные средства и кредиторская задолженность)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</w:t>
            </w: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Уставный капитал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</w:t>
            </w: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Резервный капитал (расшифровать)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</w:t>
            </w: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Прибыль, направленная в фонды: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развития производства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потребления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10</w:t>
            </w: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Нераспределенная прибыль прошлых лет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</w:t>
            </w: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Нераспределенная прибыль отчетного года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</w:t>
            </w: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Объем производства работ (услуг) в действующих ценах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13</w:t>
            </w: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Среднесписочная численность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14</w:t>
            </w: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Среднемесячная заработная плата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907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6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15</w:t>
            </w:r>
          </w:p>
        </w:tc>
        <w:tc>
          <w:tcPr>
            <w:tcW w:type="dxa" w:w="714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Задолженность по заработной плате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Директор                                                                 Главный бухгалтер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                    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(подпись)   (Ф.И.О.)                                                 (подпись)    (Ф.И.О.)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№3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Районного Собрания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района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"Бабынинский район"</w:t>
      </w:r>
    </w:p>
    <w:p>
      <w:pPr>
        <w:jc w:val="right"/>
        <w:textAlignment w:val="auto"/>
        <w:ind w:firstLine="72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18.06.18 г. № 175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Согласовано: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____________ N ___________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bookmarkStart w:id="11" w:name="P471"/>
      <w:bookmarkEnd w:id="11"/>
      <w:r>
        <w:rPr>
          <w:rFonts w:ascii="Times New Roman" w:eastAsia="Times New Roman" w:hAnsi="Times New Roman" w:cs="Times New Roman"/>
          <w:sz w:val="26"/>
        </w:rPr>
        <w:t xml:space="preserve">Программа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деятельности муниципального предприятия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 ________ год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Сведения о предприятии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tbl>
      <w:tblPr>
        <w:tblLayout w:type="fixed"/>
        <w:tblInd w:w="0" w:type="dxa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7313"/>
        <w:gridCol w:w="1757"/>
      </w:tblGrid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1. Полное официальное наименование предприятия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 Свидетельство о внесении в реестр муниципального имущества: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реестровый номер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дата присвоения реестрового номера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3. Юридический адрес (местонахождение)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4. Почтовый адрес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5. Отрасль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6. Основной вид деятельности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7. Размер уставного фонда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8. Балансовая стоимость недвижимого имущества, переданного в хозяйственное ведение предприятия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9. Телефон (факс)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10. Адрес электронной почты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907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Сведения о руководителе предприятия</w:t>
            </w: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11. Ф.И.О. руководителя предприятия и занимаемая им должность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12. Сведения о контракте, заключенном с руководителем предприятия: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дата контракта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номер контракта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наименование органа исполнительной власти, заключившего контракт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13. Срок действия контракта, заключенного с руководителем предприятия: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начало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окончание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731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14. Телефон (факс)</w:t>
            </w:r>
          </w:p>
        </w:tc>
        <w:tc>
          <w:tcPr>
            <w:tcW w:type="dxa" w:w="175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Таблица 1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Финансовый план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tbl>
      <w:tblPr>
        <w:tblLayout w:type="fixed"/>
        <w:tblInd w:w="0" w:type="dxa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4478"/>
        <w:gridCol w:w="680"/>
        <w:gridCol w:w="1303"/>
        <w:gridCol w:w="1303"/>
        <w:gridCol w:w="1303"/>
      </w:tblGrid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Наименование показателя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Код стр.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20__ год (отчетный год)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20__ год (оценка) (текущий год)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20__ год (плановый год)</w:t>
            </w: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1. Доходы и расходы по обычным видам деятельности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12" w:name="P537"/>
            <w:bookmarkEnd w:id="12"/>
            <w:r>
              <w:rPr>
                <w:rFonts w:ascii="Times New Roman" w:eastAsia="Times New Roman" w:hAnsi="Times New Roman" w:cs="Times New Roman"/>
                <w:sz w:val="22"/>
              </w:rPr>
              <w:t xml:space="preserve">010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Себестоимость проданных товаров, продукции, работ, услуг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13" w:name="P542"/>
            <w:bookmarkEnd w:id="13"/>
            <w:r>
              <w:rPr>
                <w:rFonts w:ascii="Times New Roman" w:eastAsia="Times New Roman" w:hAnsi="Times New Roman" w:cs="Times New Roman"/>
                <w:sz w:val="22"/>
              </w:rPr>
              <w:t xml:space="preserve">020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Коммерческие расходы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14" w:name="P547"/>
            <w:bookmarkEnd w:id="14"/>
            <w:r>
              <w:rPr>
                <w:rFonts w:ascii="Times New Roman" w:eastAsia="Times New Roman" w:hAnsi="Times New Roman" w:cs="Times New Roman"/>
                <w:sz w:val="22"/>
              </w:rPr>
              <w:t xml:space="preserve">030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Управленческие расходы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15" w:name="P552"/>
            <w:bookmarkEnd w:id="15"/>
            <w:r>
              <w:rPr>
                <w:rFonts w:ascii="Times New Roman" w:eastAsia="Times New Roman" w:hAnsi="Times New Roman" w:cs="Times New Roman"/>
                <w:sz w:val="22"/>
              </w:rPr>
              <w:t xml:space="preserve">040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Прибыль (убыток) от продаж (</w:t>
            </w:r>
            <w:hyperlink r:id="rId19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стр. 010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- </w:t>
            </w:r>
            <w:hyperlink r:id="rId20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020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- </w:t>
            </w:r>
            <w:hyperlink r:id="rId21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030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- </w:t>
            </w:r>
            <w:hyperlink r:id="rId22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040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)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16" w:name="P557"/>
            <w:bookmarkEnd w:id="16"/>
            <w:r>
              <w:rPr>
                <w:rFonts w:ascii="Times New Roman" w:eastAsia="Times New Roman" w:hAnsi="Times New Roman" w:cs="Times New Roman"/>
                <w:sz w:val="22"/>
              </w:rPr>
              <w:t xml:space="preserve">050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 Операционные доходы и расходы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Проценты к получению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17" w:name="P567"/>
            <w:bookmarkEnd w:id="17"/>
            <w:r>
              <w:rPr>
                <w:rFonts w:ascii="Times New Roman" w:eastAsia="Times New Roman" w:hAnsi="Times New Roman" w:cs="Times New Roman"/>
                <w:sz w:val="22"/>
              </w:rPr>
              <w:t xml:space="preserve">060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Проценты к уплате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18" w:name="P572"/>
            <w:bookmarkEnd w:id="18"/>
            <w:r>
              <w:rPr>
                <w:rFonts w:ascii="Times New Roman" w:eastAsia="Times New Roman" w:hAnsi="Times New Roman" w:cs="Times New Roman"/>
                <w:sz w:val="22"/>
              </w:rPr>
              <w:t xml:space="preserve">070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Доходы от участия в других организациях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19" w:name="P577"/>
            <w:bookmarkEnd w:id="19"/>
            <w:r>
              <w:rPr>
                <w:rFonts w:ascii="Times New Roman" w:eastAsia="Times New Roman" w:hAnsi="Times New Roman" w:cs="Times New Roman"/>
                <w:sz w:val="22"/>
              </w:rPr>
              <w:t xml:space="preserve">080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Прочие операционные доходы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20" w:name="P582"/>
            <w:bookmarkEnd w:id="20"/>
            <w:r>
              <w:rPr>
                <w:rFonts w:ascii="Times New Roman" w:eastAsia="Times New Roman" w:hAnsi="Times New Roman" w:cs="Times New Roman"/>
                <w:sz w:val="22"/>
              </w:rPr>
              <w:t xml:space="preserve">090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Прочие операционные расходы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21" w:name="P587"/>
            <w:bookmarkEnd w:id="21"/>
            <w:r>
              <w:rPr>
                <w:rFonts w:ascii="Times New Roman" w:eastAsia="Times New Roman" w:hAnsi="Times New Roman" w:cs="Times New Roman"/>
                <w:sz w:val="22"/>
              </w:rPr>
              <w:t xml:space="preserve">100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3. Внереализационные доходы и расходы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Внереализационные доходы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22" w:name="P597"/>
            <w:bookmarkEnd w:id="22"/>
            <w:r>
              <w:rPr>
                <w:rFonts w:ascii="Times New Roman" w:eastAsia="Times New Roman" w:hAnsi="Times New Roman" w:cs="Times New Roman"/>
                <w:sz w:val="22"/>
              </w:rPr>
              <w:t xml:space="preserve">120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Внереализационные расходы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23" w:name="P602"/>
            <w:bookmarkEnd w:id="23"/>
            <w:r>
              <w:rPr>
                <w:rFonts w:ascii="Times New Roman" w:eastAsia="Times New Roman" w:hAnsi="Times New Roman" w:cs="Times New Roman"/>
                <w:sz w:val="22"/>
              </w:rPr>
              <w:t xml:space="preserve">130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Прибыль (убыток) до налогообложения (</w:t>
            </w:r>
            <w:hyperlink r:id="rId23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стр. 050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+ </w:t>
            </w:r>
            <w:hyperlink r:id="rId24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060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- </w:t>
            </w:r>
            <w:hyperlink r:id="rId25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070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+ </w:t>
            </w:r>
            <w:hyperlink r:id="rId26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080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+ </w:t>
            </w:r>
            <w:hyperlink r:id="rId27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090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- </w:t>
            </w:r>
            <w:hyperlink r:id="rId28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100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+ </w:t>
            </w:r>
            <w:hyperlink r:id="rId29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120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- </w:t>
            </w:r>
            <w:hyperlink r:id="rId30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130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)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24" w:name="P607"/>
            <w:bookmarkEnd w:id="24"/>
            <w:r>
              <w:rPr>
                <w:rFonts w:ascii="Times New Roman" w:eastAsia="Times New Roman" w:hAnsi="Times New Roman" w:cs="Times New Roman"/>
                <w:sz w:val="22"/>
              </w:rPr>
              <w:t xml:space="preserve">140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Налог на прибыль и иные аналогичные обязательные платежи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25" w:name="P612"/>
            <w:bookmarkEnd w:id="25"/>
            <w:r>
              <w:rPr>
                <w:rFonts w:ascii="Times New Roman" w:eastAsia="Times New Roman" w:hAnsi="Times New Roman" w:cs="Times New Roman"/>
                <w:sz w:val="22"/>
              </w:rPr>
              <w:t xml:space="preserve">150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Прибыль (убыток) от обычной деятельности (</w:t>
            </w:r>
            <w:hyperlink r:id="rId31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стр. 140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- </w:t>
            </w:r>
            <w:hyperlink r:id="rId32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150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)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26" w:name="P617"/>
            <w:bookmarkEnd w:id="26"/>
            <w:r>
              <w:rPr>
                <w:rFonts w:ascii="Times New Roman" w:eastAsia="Times New Roman" w:hAnsi="Times New Roman" w:cs="Times New Roman"/>
                <w:sz w:val="22"/>
              </w:rPr>
              <w:t xml:space="preserve">160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4. Чрезвычайные доходы и расходы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Чрезвычайные доходы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27" w:name="P627"/>
            <w:bookmarkEnd w:id="27"/>
            <w:r>
              <w:rPr>
                <w:rFonts w:ascii="Times New Roman" w:eastAsia="Times New Roman" w:hAnsi="Times New Roman" w:cs="Times New Roman"/>
                <w:sz w:val="22"/>
              </w:rPr>
              <w:t xml:space="preserve">170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Чрезвычайные расходы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bookmarkStart w:id="28" w:name="P632"/>
            <w:bookmarkEnd w:id="28"/>
            <w:r>
              <w:rPr>
                <w:rFonts w:ascii="Times New Roman" w:eastAsia="Times New Roman" w:hAnsi="Times New Roman" w:cs="Times New Roman"/>
                <w:sz w:val="22"/>
              </w:rPr>
              <w:t xml:space="preserve">180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4478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Чистая прибыль (</w:t>
            </w:r>
            <w:hyperlink r:id="rId33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стр. 160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+ </w:t>
            </w:r>
            <w:hyperlink r:id="rId34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170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 - </w:t>
            </w:r>
            <w:hyperlink r:id="rId35">
              <w:r>
                <w:rPr>
                  <w:rFonts w:ascii="Times New Roman" w:eastAsia="Times New Roman" w:hAnsi="Times New Roman" w:cs="Times New Roman"/>
                  <w:sz w:val="22"/>
                </w:rPr>
                <w:t xml:space="preserve">180</w:t>
              </w:r>
            </w:hyperlink>
            <w:r>
              <w:rPr>
                <w:rFonts w:ascii="Times New Roman" w:eastAsia="Times New Roman" w:hAnsi="Times New Roman" w:cs="Times New Roman"/>
                <w:sz w:val="22"/>
              </w:rPr>
              <w:t xml:space="preserve">)</w:t>
            </w:r>
          </w:p>
        </w:tc>
        <w:tc>
          <w:tcPr>
            <w:tcW w:type="dxa" w:w="680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190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Пояснения: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Таблица 2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Планируемые показатели деятельности предприятия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tbl>
      <w:tblPr>
        <w:tblLayout w:type="fixed"/>
        <w:tblInd w:w="0" w:type="dxa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5159"/>
        <w:gridCol w:w="1303"/>
        <w:gridCol w:w="1303"/>
        <w:gridCol w:w="1303"/>
      </w:tblGrid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Наименование показателя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20__ год (отчетный год)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20__ год (оценка) (текущий год)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20__ год (плановый год)</w:t>
            </w: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1. Объем производства в натуральном выражении по основным видам деятельности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1.1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1.2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...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 Среднесписочная численность персонала, чел.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3. Среднемесячная заработная плата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4. Прочие показатели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...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Пояснения: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Таблица 3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План расходов по обычным видам деятельности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tbl>
      <w:tblPr>
        <w:tblLayout w:type="fixed"/>
        <w:tblInd w:w="0" w:type="dxa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5159"/>
        <w:gridCol w:w="1303"/>
        <w:gridCol w:w="1303"/>
        <w:gridCol w:w="1303"/>
      </w:tblGrid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Наименование показателя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20__ год (отчетный год)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20__ год (оценка) (текущий год)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20__ год (плановый год)</w:t>
            </w: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1. Материальные затраты, в том числе: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1.1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1.2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...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 Затраты на оплату труда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3. Отчисления на социальные нужды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4. Амортизация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5. Прочие затраты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5.1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...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515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ИТОГО текущие затраты</w:t>
            </w: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30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Пояснения: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Таблица 4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Инвестиционный план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tbl>
      <w:tblPr>
        <w:tblLayout w:type="fixed"/>
        <w:tblInd w:w="0" w:type="dxa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4" w:space="0" w:val="single"/>
          <w:right w:sz="4" w:space="0" w:val="single"/>
          <w:top w:sz="4" w:space="0" w:val="single"/>
          <w:bottom w:sz="4" w:space="0" w:val="single"/>
          <w:insideV w:sz="4" w:space="0" w:val="single"/>
          <w:insideH w:sz="4" w:space="0" w:val="single"/>
        </w:tblBorders>
      </w:tblPr>
      <w:tblGrid>
        <w:gridCol w:w="2119"/>
        <w:gridCol w:w="1191"/>
        <w:gridCol w:w="1024"/>
        <w:gridCol w:w="1191"/>
        <w:gridCol w:w="979"/>
        <w:gridCol w:w="1587"/>
        <w:gridCol w:w="1009"/>
      </w:tblGrid>
      <w:tr>
        <w:tc>
          <w:tcPr>
            <w:vMerge w:val="restart"/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Объекты инвестирования</w:t>
            </w:r>
          </w:p>
        </w:tc>
        <w:tc>
          <w:tcPr>
            <w:vMerge w:val="restart"/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Инвестиции, всего</w:t>
            </w:r>
          </w:p>
        </w:tc>
        <w:tc>
          <w:tcPr>
            <w:tcW w:type="dxa" w:w="478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 том числе</w:t>
            </w:r>
          </w:p>
        </w:tc>
        <w:tc>
          <w:tcPr>
            <w:tcW w:type="dxa" w:w="1009"/>
            <w:tcBorders>
              <w:left w:sz="4" w:val="single"/>
              <w:top w:val="nil"/>
              <w:right w:val="nil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vMerge w:val="continue"/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vMerge w:val="continue"/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чистая прибыль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амортизация</w:t>
            </w: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кредиты и займы</w:t>
            </w: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целевое бюджетное финансирование</w:t>
            </w: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Прочие средства</w:t>
            </w: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1. Нематериальные активы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1.1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...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 Основные средства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2.1. Земельные участки и объекты недропользования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2.1.1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...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2.2. Здания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2.2.1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...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2.3. Сооружения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2.3.1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...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2.4. Машины и оборудование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2.4.1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...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2.5. Транспортные средства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2.5.1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...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2.6. Производственный инвентарь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2.6.1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...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2.7. Прочие объекты основных средств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2.7.1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...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3. Финансовые вложения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3.1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...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4. Прочие объекты инвестирования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4.1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...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c>
          <w:tcPr>
            <w:tcW w:type="dxa" w:w="211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ИТОГО</w:t>
            </w: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2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191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7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58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1009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Пояснения: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Директор предприятия _____________________   (____________________________)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(подпись)                     (Ф.И.О.)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Главный бухгалтер    _____________________   (____________________________)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(подпись)                     (Ф.И.О.)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"____" ____________ 20___ г.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2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360"/>
        <w:bidi w:val="false"/>
        <w:rPr>
          <w:rFonts w:ascii="Times New Roman" w:eastAsia="Times New Roman" w:hAnsi="Times New Roman" w:cs="Times New Roman"/>
          <w:sz w:val="26"/>
          <w:color w:val="000000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560" w:right="850" w:top="1134" w:bottom="993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consultantplus://offline/ref=7B26EB51CF9E178A57200D6CCCFA9591C3299DE39FFBC3B594212301FC3BA7749675F9D700218AB0M6I5H" TargetMode="External"/><Relationship Id="rId4" Type="http://schemas.openxmlformats.org/officeDocument/2006/relationships/hyperlink" Target="\l%20P101" TargetMode="External"/><Relationship Id="rId5" Type="http://schemas.openxmlformats.org/officeDocument/2006/relationships/hyperlink" Target="\l%20P127" TargetMode="External"/><Relationship Id="rId6" Type="http://schemas.openxmlformats.org/officeDocument/2006/relationships/hyperlink" Target="\l%20P471" TargetMode="External"/><Relationship Id="rId7" Type="http://schemas.openxmlformats.org/officeDocument/2006/relationships/hyperlink" Target="consultantplus://offline/ref=7B26EB51CF9E178A57200D6CCCFA9591C3299DE39FFBC3B594212301FCM3IBH" TargetMode="External"/><Relationship Id="rId8" Type="http://schemas.openxmlformats.org/officeDocument/2006/relationships/hyperlink" Target="\l%20P170" TargetMode="External"/><Relationship Id="rId9" Type="http://schemas.openxmlformats.org/officeDocument/2006/relationships/hyperlink" Target="consultantplus://offline/ref=7B26EB51CF9E178A57200D6CCCFA9591C0219DEA99FFC3B594212301FC3BA7749675F9D7002188B5M6IFH" TargetMode="External"/><Relationship Id="rId10" Type="http://schemas.openxmlformats.org/officeDocument/2006/relationships/hyperlink" Target="consultantplus://offline/ref=7B26EB51CF9E178A57200D6CCCFA9591C0219DEA99FFC3B594212301FC3BA7749675F9D7002189B7M6I5H" TargetMode="External"/><Relationship Id="rId11" Type="http://schemas.openxmlformats.org/officeDocument/2006/relationships/hyperlink" Target="\l%20P296" TargetMode="External"/><Relationship Id="rId12" Type="http://schemas.openxmlformats.org/officeDocument/2006/relationships/hyperlink" Target="consultantplus://offline/ref=7B26EB51CF9E178A57200D6CCCFA9591C32899E79BF5C3B594212301FCM3IBH" TargetMode="External"/><Relationship Id="rId13" Type="http://schemas.openxmlformats.org/officeDocument/2006/relationships/hyperlink" Target="\l%20P319" TargetMode="External"/><Relationship Id="rId14" Type="http://schemas.openxmlformats.org/officeDocument/2006/relationships/hyperlink" Target="\l%20P363" TargetMode="External"/><Relationship Id="rId15" Type="http://schemas.openxmlformats.org/officeDocument/2006/relationships/hyperlink" Target="\l%20P313" TargetMode="External"/><Relationship Id="rId16" Type="http://schemas.openxmlformats.org/officeDocument/2006/relationships/hyperlink" Target="\l%20P367" TargetMode="External"/><Relationship Id="rId17" Type="http://schemas.openxmlformats.org/officeDocument/2006/relationships/hyperlink" Target="\l%20P371" TargetMode="External"/><Relationship Id="rId18" Type="http://schemas.openxmlformats.org/officeDocument/2006/relationships/hyperlink" Target="\l%20P375" TargetMode="External"/><Relationship Id="rId19" Type="http://schemas.openxmlformats.org/officeDocument/2006/relationships/hyperlink" Target="\l%20P537" TargetMode="External"/><Relationship Id="rId20" Type="http://schemas.openxmlformats.org/officeDocument/2006/relationships/hyperlink" Target="\l%20P542" TargetMode="External"/><Relationship Id="rId21" Type="http://schemas.openxmlformats.org/officeDocument/2006/relationships/hyperlink" Target="\l%20P547" TargetMode="External"/><Relationship Id="rId22" Type="http://schemas.openxmlformats.org/officeDocument/2006/relationships/hyperlink" Target="\l%20P552" TargetMode="External"/><Relationship Id="rId23" Type="http://schemas.openxmlformats.org/officeDocument/2006/relationships/hyperlink" Target="\l%20P557" TargetMode="External"/><Relationship Id="rId24" Type="http://schemas.openxmlformats.org/officeDocument/2006/relationships/hyperlink" Target="\l%20P567" TargetMode="External"/><Relationship Id="rId25" Type="http://schemas.openxmlformats.org/officeDocument/2006/relationships/hyperlink" Target="\l%20P572" TargetMode="External"/><Relationship Id="rId26" Type="http://schemas.openxmlformats.org/officeDocument/2006/relationships/hyperlink" Target="\l%20P577" TargetMode="External"/><Relationship Id="rId27" Type="http://schemas.openxmlformats.org/officeDocument/2006/relationships/hyperlink" Target="\l%20P582" TargetMode="External"/><Relationship Id="rId28" Type="http://schemas.openxmlformats.org/officeDocument/2006/relationships/hyperlink" Target="\l%20P587" TargetMode="External"/><Relationship Id="rId29" Type="http://schemas.openxmlformats.org/officeDocument/2006/relationships/hyperlink" Target="\l%20P597" TargetMode="External"/><Relationship Id="rId30" Type="http://schemas.openxmlformats.org/officeDocument/2006/relationships/hyperlink" Target="\l%20P602" TargetMode="External"/><Relationship Id="rId31" Type="http://schemas.openxmlformats.org/officeDocument/2006/relationships/hyperlink" Target="\l%20P607" TargetMode="External"/><Relationship Id="rId32" Type="http://schemas.openxmlformats.org/officeDocument/2006/relationships/hyperlink" Target="\l%20P612" TargetMode="External"/><Relationship Id="rId33" Type="http://schemas.openxmlformats.org/officeDocument/2006/relationships/hyperlink" Target="\l%20P617" TargetMode="External"/><Relationship Id="rId34" Type="http://schemas.openxmlformats.org/officeDocument/2006/relationships/hyperlink" Target="\l%20P627" TargetMode="External"/><Relationship Id="rId35" Type="http://schemas.openxmlformats.org/officeDocument/2006/relationships/hyperlink" Target="\l%20P632" TargetMode="External"/><Relationship Id="rId36" Type="http://schemas.openxmlformats.org/officeDocument/2006/relationships/theme" Target="theme/theme1.xml"/><Relationship Id="rId37" Type="http://schemas.openxmlformats.org/officeDocument/2006/relationships/footnotes" Target="footnotes.xml"/><Relationship Id="rId38" Type="http://schemas.openxmlformats.org/officeDocument/2006/relationships/endnotes" Target="endnotes.xml"/><Relationship Id="rId39" Type="http://schemas.openxmlformats.org/officeDocument/2006/relationships/numbering" Target="numbering.xml"/><Relationship Id="rId40" Type="http://schemas.openxmlformats.org/officeDocument/2006/relationships/styles" Target="styles.xml"/><Relationship Id="rId41" Type="http://schemas.openxmlformats.org/officeDocument/2006/relationships/fontTable" Target="fontTable.xml"/><Relationship Id="rId4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13</Pages>
  <Words>2489</Words>
  <Characters>14192</Characters>
  <CharactersWithSpaces>16648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