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18.06.2018 г.                                                                                                            № 176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Порядка и условий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финансирования проведения бывшим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наймодателем  капитального ремонта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общего имуществ в многоквартирном доме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за счет средств местного бюджета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Бюджетным кодексом Российской Федерации, ч. 3 ст. 190.1 Жилищного кодекса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Порядок и условия финансирования проведения бывшим наймодателем капитального ремонта общего имуществ в многоквартирном доме за счет средств местного бюджета (приложение № 1).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№1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«Бабынинский район»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18.06.2018 г. № 176</w:t>
      </w:r>
    </w:p>
    <w:p>
      <w:pPr>
        <w:jc w:val="center"/>
        <w:textAlignment w:val="auto"/>
        <w:ind w:firstLine="567"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br w:type="textWrapping" w:clear="none"/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Настоящий Порядок устанавливает механизм финансирования оказания услуг и (или) выполнения работ по капитальному ремонту общего имущества в многоквартирных домах, расположенных на территории сельских поселений муниципального района «Бабынинский район», за счет средств местного бюджета.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Полномочия бывшего наймодателя в целях настоящего постановления возлагаются на Администрацию МР «Бабынинский район» (далее – бывший наймодатель).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при условии: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(или) местного бюджетов;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если за счет средств областного и (или) местного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нормативным правовым актом Калужской области.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Перечень услуг и (или) работ по капитальному ремонту общего имущества в многоквартирном доме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(или) местного бюджетов.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Калужской области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Районного Собрания МР «Бабынинский район».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со статьей 190.1 Жилищного кодекса РФ,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844</Words>
  <Characters>6104</Characters>
  <CharactersWithSpaces>6935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