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9" Type="http://schemas.openxmlformats.org/officeDocument/2006/relationships/extended-properties" Target="docProps/app.xml"/><Relationship Id="rId10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v="urn:schemas-microsoft-com:vml" xmlns:o="urn:schemas-microsoft-com:office:office" xmlns:wp="http://schemas.openxmlformats.org/drawingml/2006/wordprocessingDrawing" xmlns:m="http://schemas.openxmlformats.org/officeDocument/2006/math" xmlns:w10="urn:schemas-microsoft-com:office:word" xmlns:a="http://schemas.openxmlformats.org/drawingml/2006/main">
  <w:body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РОССИЙСКАЯ ФЕДЕРАЦИЯ</w: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КАЛУЖСКАЯ ОБЛАСТЬ</w: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pict>
          <v:shape id="_x0000_s1025" type="#_x0000_t75" style="width:41pt;height:45pt;mso-position-horizontal:absolute;mso-position-horizontal-relative:char;mso-position-vertical:absolute;mso-position-vertical-relative:line;z-index:100" o:allowincell="true" filled="t" stroked="f">
            <v:imagedata r:id="rId2" cropleft="0f" croptop="0f" cropright="0f" cropbottom="0f" o:title=""/>
          </v:shape>
        </w:pic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МУНИЦИПАЛЬНЫЙ РАЙОН «БАБЫНИНСКИЙ РАЙОН»</w: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РАЙОННОЕ СОБРАНИЕ</w: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РЕШЕНИЕ</w: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от 16.10.2018 г.                                                                                                                  № 196</w: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Об      основных       направлениях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бюджетной и налоговой политики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муниципального                   района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«Бабынинский район» на 2019 год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и на плановый  период 2020 и 2021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 годов 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Рассмотрев основные направления бюджетной и налоговой политики муниципального района «Бабынинский район» на 2019 и плановый период 2020 и 2021 годов, 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firstLine="540"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РАЙОННОЕ СОБРАНИЕ РЕШИЛО: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1. Одобрить основные направления бюджетной и налоговой политики муниципального района "Бабынинский район" на 2019 год и на плановый период 2020 и 2021 годов, согласно Приложению №1 к настоящему решению.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2. Контроль за исполнением решения  возложить на комиссию Районного Собрания МР «Бабынинский район» по бюджету, финансам и налогам.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3. Настоящее решение вступает в силу со дня его официального опубликования.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Глава муниципального района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«Бабынинский район»                                                                                      А.И. Захаров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0"/>
        </w:rPr>
      </w:pPr>
    </w:p>
    <w:sectPr>
      <w:cols w:num="1" w:space="720" w:equalWidth="true"/>
      <w:footnotePr>
        <w:pos w:val="pageBottom"/>
      </w:footnotePr>
      <w:lnNumType w:distance="0"/>
      <w:pgSz w:w="11906" w:h="16838"/>
      <w:pgMar w:left="1276" w:right="707" w:top="851" w:bottom="993" w:gutter="0" w:header="720" w:footer="720"/>
    </w:sectPr>
  </w:body>
</w:document>
</file>

<file path=word/endnotes.xml><?xml version="1.0" encoding="utf-8"?>
<w:endnotes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>
  <w:endnote w:type="separator" w:id="0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eparator/>
      </w:r>
    </w:p>
  </w:endnote>
  <w:endnote w:type="continuationSeparator" w:id="1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eparator/>
      </w:r>
    </w:p>
  </w:endnote>
</w:endnotes>
</file>

<file path=word/fontTable.xml><?xml version="1.0" encoding="utf-8"?>
<w:fonts xmlns:w="http://schemas.openxmlformats.org/wordprocessingml/2006/main">
  <w:font w:name="Times New Roman">
    <w:panose1 w:val="02020603050405020304"/>
    <w:family w:val="roman"/>
    <w:charset w:val="CC"/>
    <w:pitch w:val="variable"/>
  </w:font>
  <w:font w:name="Arial">
    <w:panose1 w:val="020b0604020202020204"/>
    <w:family w:val="swiss"/>
    <w:charset w:val="CC"/>
    <w:pitch w:val="variable"/>
  </w:font>
  <w:font w:name="Cambria Math">
    <w:panose1 w:val="02040503050406030204"/>
    <w:family w:val="roman"/>
    <w:charset w:val="CC"/>
    <w:pitch w:val="variable"/>
  </w:font>
  <w:font w:name="Calibri">
    <w:panose1 w:val="020f0502020204030204"/>
    <w:family w:val="swiss"/>
    <w:charset w:val="CC"/>
    <w:pitch w:val="variable"/>
  </w:font>
  <w:font w:name="Tahoma">
    <w:panose1 w:val="020b0604030504040204"/>
    <w:family w:val="swiss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Cambria">
    <w:panose1 w:val="020405030504060302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Calibri">
    <w:panose1 w:val="020f0502020204030204"/>
    <w:family w:val="swiss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Arial">
    <w:family w:val="swiss"/>
    <w:charset w:val="00"/>
    <w:pitch w:val="variable"/>
  </w:font>
  <w:font w:name="Arial CE">
    <w:family w:val="swiss"/>
    <w:charset w:val="EE"/>
    <w:pitch w:val="variable"/>
  </w:font>
  <w:font w:name="Arial Greek">
    <w:family w:val="swiss"/>
    <w:charset w:val="A1"/>
    <w:pitch w:val="variable"/>
  </w:font>
  <w:font w:name="Arial Tur">
    <w:family w:val="swiss"/>
    <w:charset w:val="A2"/>
    <w:pitch w:val="variable"/>
  </w:font>
  <w:font w:name="Arial (Hebrew)">
    <w:family w:val="swiss"/>
    <w:charset w:val="B1"/>
    <w:pitch w:val="variable"/>
  </w:font>
  <w:font w:name="Arial (Arabic)">
    <w:family w:val="swiss"/>
    <w:charset w:val="B2"/>
    <w:pitch w:val="variable"/>
  </w:font>
  <w:font w:name="Arial Baltic">
    <w:family w:val="swiss"/>
    <w:charset w:val="BA"/>
    <w:pitch w:val="variable"/>
  </w:font>
  <w:font w:name="Arial (Vietnamese)">
    <w:family w:val="swiss"/>
    <w:charset w:val="A3"/>
    <w:pitch w:val="variable"/>
  </w:font>
  <w:font w:name="Cambria Math">
    <w:family w:val="roman"/>
    <w:charset w:val="00"/>
    <w:pitch w:val="variable"/>
  </w:font>
  <w:font w:name="Cambria Math CE">
    <w:family w:val="roman"/>
    <w:charset w:val="EE"/>
    <w:pitch w:val="variable"/>
  </w:font>
  <w:font w:name="Cambria Math Greek">
    <w:family w:val="roman"/>
    <w:charset w:val="A1"/>
    <w:pitch w:val="variable"/>
  </w:font>
  <w:font w:name="Cambria Math Tur">
    <w:family w:val="roman"/>
    <w:charset w:val="A2"/>
    <w:pitch w:val="variable"/>
  </w:font>
  <w:font w:name="Cambria Math Baltic">
    <w:family w:val="roman"/>
    <w:charset w:val="BA"/>
    <w:pitch w:val="variable"/>
  </w:font>
  <w:font w:name="Cambria Math (Vietnamese)">
    <w:family w:val="roman"/>
    <w:charset w:val="A3"/>
    <w:pitch w:val="variable"/>
  </w:font>
  <w:font w:name="Calibri">
    <w:family w:val="swiss"/>
    <w:charset w:val="00"/>
    <w:pitch w:val="variable"/>
  </w:font>
  <w:font w:name="Calibri CE">
    <w:family w:val="swiss"/>
    <w:charset w:val="EE"/>
    <w:pitch w:val="variable"/>
  </w:font>
  <w:font w:name="Calibri Greek">
    <w:family w:val="swiss"/>
    <w:charset w:val="A1"/>
    <w:pitch w:val="variable"/>
  </w:font>
  <w:font w:name="Calibri Tur">
    <w:family w:val="swiss"/>
    <w:charset w:val="A2"/>
    <w:pitch w:val="variable"/>
  </w:font>
  <w:font w:name="Calibri Baltic">
    <w:family w:val="swiss"/>
    <w:charset w:val="BA"/>
    <w:pitch w:val="variable"/>
  </w:font>
  <w:font w:name="Calibri (Vietnamese)">
    <w:family w:val="swiss"/>
    <w:charset w:val="A3"/>
    <w:pitch w:val="variable"/>
  </w:font>
  <w:font w:name="Tahoma">
    <w:family w:val="swiss"/>
    <w:charset w:val="00"/>
    <w:pitch w:val="variable"/>
  </w:font>
  <w:font w:name="Tahoma CE">
    <w:family w:val="swiss"/>
    <w:charset w:val="EE"/>
    <w:pitch w:val="variable"/>
  </w:font>
  <w:font w:name="Tahoma Greek">
    <w:family w:val="swiss"/>
    <w:charset w:val="A1"/>
    <w:pitch w:val="variable"/>
  </w:font>
  <w:font w:name="Tahoma Tur">
    <w:family w:val="swiss"/>
    <w:charset w:val="A2"/>
    <w:pitch w:val="variable"/>
  </w:font>
  <w:font w:name="Tahoma (Hebrew)">
    <w:family w:val="swiss"/>
    <w:charset w:val="B1"/>
    <w:pitch w:val="variable"/>
  </w:font>
  <w:font w:name="Tahoma (Arabic)">
    <w:family w:val="swiss"/>
    <w:charset w:val="B2"/>
    <w:pitch w:val="variable"/>
  </w:font>
  <w:font w:name="Tahoma Baltic">
    <w:family w:val="swiss"/>
    <w:charset w:val="BA"/>
    <w:pitch w:val="variable"/>
  </w:font>
  <w:font w:name="Tahoma (Vietnamese)">
    <w:family w:val="swiss"/>
    <w:charset w:val="A3"/>
    <w:pitch w:val="variable"/>
  </w:font>
  <w:font w:name="Tahoma (Thai)">
    <w:family w:val="swiss"/>
    <w:charset w:val="DE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Cambria">
    <w:family w:val="roman"/>
    <w:charset w:val="00"/>
    <w:pitch w:val="variable"/>
  </w:font>
  <w:font w:name="Cambria CE">
    <w:family w:val="roman"/>
    <w:charset w:val="EE"/>
    <w:pitch w:val="variable"/>
  </w:font>
  <w:font w:name="Cambria Greek">
    <w:family w:val="roman"/>
    <w:charset w:val="A1"/>
    <w:pitch w:val="variable"/>
  </w:font>
  <w:font w:name="Cambria Tur">
    <w:family w:val="roman"/>
    <w:charset w:val="A2"/>
    <w:pitch w:val="variable"/>
  </w:font>
  <w:font w:name="Cambria Baltic">
    <w:family w:val="roman"/>
    <w:charset w:val="BA"/>
    <w:pitch w:val="variable"/>
  </w:font>
  <w:font w:name="Cambria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Calibri">
    <w:family w:val="swiss"/>
    <w:charset w:val="00"/>
    <w:pitch w:val="variable"/>
  </w:font>
  <w:font w:name="Calibri CE">
    <w:family w:val="swiss"/>
    <w:charset w:val="EE"/>
    <w:pitch w:val="variable"/>
  </w:font>
  <w:font w:name="Calibri Greek">
    <w:family w:val="swiss"/>
    <w:charset w:val="A1"/>
    <w:pitch w:val="variable"/>
  </w:font>
  <w:font w:name="Calibri Tur">
    <w:family w:val="swiss"/>
    <w:charset w:val="A2"/>
    <w:pitch w:val="variable"/>
  </w:font>
  <w:font w:name="Calibri Baltic">
    <w:family w:val="swiss"/>
    <w:charset w:val="BA"/>
    <w:pitch w:val="variable"/>
  </w:font>
  <w:font w:name="Calibri (Vietnamese)">
    <w:family w:val="swiss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</w:fonts>
</file>

<file path=word/footnotes.xml><?xml version="1.0" encoding="utf-8"?>
<w:footnotes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>
  <w:footnote w:type="separator" w:id="0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eparator/>
      </w:r>
    </w:p>
  </w:footnote>
  <w:footnote w:type="continuationSeparator" w:id="1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continuationSeparator/>
      </w:r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v="urn:schemas-microsoft-com:vml" xmlns:o="urn:schemas-microsoft-com:office:office" xmlns:wp="http://schemas.openxmlformats.org/drawingml/2006/wordprocessingDrawing" xmlns:m="http://schemas.openxmlformats.org/officeDocument/2006/math" xmlns:w10="urn:schemas-microsoft-com:office:word">
  <w:abstractNum w:abstractNumId="342048908">
    <w:multiLevelType w:val="singleLevel"/>
    <w:tmpl w:val="df22c054"/>
    <w:lvl w:ilvl="0">
      <w:lvlJc w:val="left"/>
      <w:lvlText w:val="%1."/>
      <w:numFmt w:val="decimal"/>
      <w:start w:val="1"/>
      <w:suff w:val="tab"/>
      <w:pPr>
        <w:ind w:hanging="390" w:left="1110" w:start="1110"/>
      </w:pPr>
      <w:rPr>
        <w:rFonts w:ascii="Times New Roman" w:eastAsia="Times New Roman" w:hAnsi="Times New Roman" w:cs="Times New Roman"/>
        <w:sz w:val="24"/>
      </w:rPr>
    </w:lvl>
  </w:abstractNum>
  <w:num w:numId="1">
    <w:abstractNumId w:val="342048908"/>
  </w:num>
</w:numbering>
</file>

<file path=word/settings.xml><?xml version="1.0" encoding="utf-8"?>
<w:settings xmlns:w="http://schemas.openxmlformats.org/wordprocessingml/2006/main" xmlns:m="http://schemas.openxmlformats.org/officeDocument/2006/math">
  <w:zoom w:percent="100"/>
  <w:defaultTabStop w:val="720"/>
  <w:characterSpacingControl xmlns:w="http://schemas.openxmlformats.org/wordprocessingml/2006/main" w:val="doNotCompress"/>
  <w:compat>
    <w:doNotUseHTMLParagraphAutoSpacing xmlns:w="http://schemas.openxmlformats.org/wordprocessingml/2006/main"/>
    <w:forgetLastTabAlignment xmlns:w="http://schemas.openxmlformats.org/wordprocessingml/2006/main"/>
  </w:compat>
  <m:mathPr>
    <m:mathFont m:val="Cambria Math"/>
    <m:brkBin m:val="before"/>
    <m:brkBinSub m:val="--"/>
    <m:smallFrac w:val="0"/>
    <m:dispDef w:val="1"/>
    <m:lMargin w:val="0"/>
    <m:rMargin w:val="0"/>
    <m:defJc m:val="centerGroup"/>
    <m:wrapIndent w:val="1440"/>
    <m:intLim xmlns:m="http://schemas.openxmlformats.org/officeDocument/2006/math" m:val="subSup"/>
    <m:naryLim m:val="undOvr"/>
  </m:mathPr>
  <w:themeFontLang xmlns:w="http://schemas.openxmlformats.org/wordprocessingml/2006/main" w:val="ru-RU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shapeDefaults xmlns:w="http://schemas.openxmlformats.org/wordprocessingml/2006/main">
    <o:shapedefaults xmlns:o="urn:schemas-microsoft-com:office:office" xmlns:v="urn:schemas-microsoft-com:vml" v:ext="edit" spidmax="2050"/>
    <o:shapelayout xmlns:o="urn:schemas-microsoft-com:office:office" xmlns:v="urn:schemas-microsoft-com:vml" v:ext="edit">
      <o:idmap v:ext="edit" data="1"/>
    </o:shapelayout>
  </w:shapeDefaults>
  <w:decimalSymbol xmlns:w="http://schemas.openxmlformats.org/wordprocessingml/2006/main" w:val=","/>
  <w:listSeparator xmlns:w="http://schemas.openxmlformats.org/wordprocessingml/2006/main" w:val=";"/>
  <w:bordersDoNotSurroundHeader xmlns:w="http://schemas.openxmlformats.org/wordprocessingml/2006/main" w:val="false"/>
  <w:bordersDoNotSurroundFooter xmlns:w="http://schemas.openxmlformats.org/wordprocessingml/2006/main" w:val="false"/>
  <w:footnotePr xmlns:w="http://schemas.openxmlformats.org/wordprocessingml/2006/main">
    <w:footnote w:id="1"/>
    <w:footnote w:id="0"/>
    <w:pos w:val="pageBottom"/>
  </w:footnotePr>
  <w:endnotePr xmlns:w="http://schemas.openxmlformats.org/wordprocessingml/2006/main">
    <w:endnote w:id="1"/>
    <w:endnote w:id="0"/>
    <w:pos w:val="docEnd"/>
  </w:endnotePr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3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
<Relationships xmlns="http://schemas.openxmlformats.org/package/2006/relationships"><Relationship Id="rId2" Type="http://schemas.openxmlformats.org/officeDocument/2006/relationships/image" Target="media/Image1.png"/><Relationship Id="rId3" Type="http://schemas.openxmlformats.org/officeDocument/2006/relationships/theme" Target="theme/theme1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openxmlformats.org/officeDocument/2006/relationships/fontTable" Target="fontTable.xml"/><Relationship Id="rId11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07/7/7/main" val="1F497D" mc:Ignorable=""/>
      </a:dk2>
      <a:lt2>
        <a:srgbClr xmlns:mc="http://schemas.openxmlformats.org/markup-compatibility/2006" xmlns:a14="http://schemas.microsoft.com/office/drawing/2007/7/7/main" val="EEECE1" mc:Ignorable=""/>
      </a:lt2>
      <a:accent1>
        <a:srgbClr xmlns:mc="http://schemas.openxmlformats.org/markup-compatibility/2006" xmlns:a14="http://schemas.microsoft.com/office/drawing/2007/7/7/main" val="4F81BD" mc:Ignorable=""/>
      </a:accent1>
      <a:accent2>
        <a:srgbClr xmlns:mc="http://schemas.openxmlformats.org/markup-compatibility/2006" xmlns:a14="http://schemas.microsoft.com/office/drawing/2007/7/7/main" val="C0504D" mc:Ignorable=""/>
      </a:accent2>
      <a:accent3>
        <a:srgbClr xmlns:mc="http://schemas.openxmlformats.org/markup-compatibility/2006" xmlns:a14="http://schemas.microsoft.com/office/drawing/2007/7/7/main" val="9BBB59" mc:Ignorable=""/>
      </a:accent3>
      <a:accent4>
        <a:srgbClr xmlns:mc="http://schemas.openxmlformats.org/markup-compatibility/2006" xmlns:a14="http://schemas.microsoft.com/office/drawing/2007/7/7/main" val="8064A2" mc:Ignorable=""/>
      </a:accent4>
      <a:accent5>
        <a:srgbClr xmlns:mc="http://schemas.openxmlformats.org/markup-compatibility/2006" xmlns:a14="http://schemas.microsoft.com/office/drawing/2007/7/7/main" val="4BACC6" mc:Ignorable=""/>
      </a:accent5>
      <a:accent6>
        <a:srgbClr xmlns:mc="http://schemas.openxmlformats.org/markup-compatibility/2006" xmlns:a14="http://schemas.microsoft.com/office/drawing/2007/7/7/main" val="F79646" mc:Ignorable=""/>
      </a:accent6>
      <a:hlink>
        <a:srgbClr xmlns:mc="http://schemas.openxmlformats.org/markup-compatibility/2006" xmlns:a14="http://schemas.microsoft.com/office/drawing/2007/7/7/main" val="0000FF" mc:Ignorable=""/>
      </a:hlink>
      <a:folHlink>
        <a:srgbClr xmlns:mc="http://schemas.openxmlformats.org/markup-compatibility/2006" xmlns:a14="http://schemas.microsoft.com/office/drawing/2007/7/7/main" val="800080" mc:Ignorable="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07/7/7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07/7/7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07/7/7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otalTime>0</TotalTime>
  <Pages>1</Pages>
  <Words>175</Words>
  <Characters>1000</Characters>
  <CharactersWithSpaces>1173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Калужская область</dc:title>
  <dc:creator>Babyn5</dc:creator>
</cp:coreProperties>
</file>