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0" Type="http://schemas.openxmlformats.org/officeDocument/2006/relationships/extended-properties" Target="docProps/app.xml"/><Relationship Id="rId11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5pt;mso-position-horizontal:absolute;mso-position-horizontal-relative:char;mso-position-vertical:absolute;mso-position-vertical-relative:line;z-index:25165824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01.10. 2019 г.                                                                                                    № 257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в приложение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 решению Районного Собрания муниципального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района Бабынинский район от 02.07.2019 № 251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«Об утверждении порядка отнесения земель к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землям особо охраняемых территорий местного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значения на территории МР «Бабынинский район»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Законом Калужской области « О регулировании отдельных правоотношений, связанных с охраной окружающей среды, на территории Калужской области» от 28.02.2011 №121-ОЗ, Федеральным законом </w:t>
      </w:r>
      <w:hyperlink r:id="rId3">
        <w:r>
          <w:rPr>
            <w:rFonts w:ascii="Times New Roman" w:eastAsia="Times New Roman" w:hAnsi="Times New Roman" w:cs="Times New Roman"/>
            <w:sz w:val="26"/>
          </w:rPr>
          <w:t xml:space="preserve">от 06.10.2003 №131-ФЗ</w:t>
        </w:r>
      </w:hyperlink>
      <w:r>
        <w:rPr>
          <w:rFonts w:ascii="Times New Roman" w:eastAsia="Times New Roman" w:hAnsi="Times New Roman" w:cs="Times New Roman"/>
          <w:sz w:val="26"/>
        </w:rPr>
        <w:t xml:space="preserve"> «</w:t>
      </w:r>
      <w:hyperlink r:id="rId4">
        <w:r>
          <w:rPr>
            <w:rFonts w:ascii="Times New Roman" w:eastAsia="Times New Roman" w:hAnsi="Times New Roman" w:cs="Times New Roman"/>
            <w:sz w:val="26"/>
          </w:rPr>
          <w:t xml:space="preserve">Об общих принципах организации местного самоуправления в Российской</w:t>
        </w:r>
      </w:hyperlink>
      <w:r>
        <w:rPr>
          <w:rFonts w:ascii="Times New Roman" w:eastAsia="Times New Roman" w:hAnsi="Times New Roman" w:cs="Times New Roman"/>
          <w:sz w:val="26"/>
        </w:rPr>
        <w:t xml:space="preserve"> Федерации»</w:t>
      </w:r>
      <w:r>
        <w:rPr>
          <w:b w:val="true"/>
          <w:rFonts w:ascii="Times New Roman" w:eastAsia="Times New Roman" w:hAnsi="Times New Roman" w:cs="Times New Roman"/>
          <w:sz w:val="26"/>
        </w:rPr>
        <w:t xml:space="preserve">, 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Внести  в приложение к решению Районного Собрания муниципального района Бабынинский район от 02.07.2019 № 251 «Об утверждении порядка отнесения земель к землям особо охраняемых территорий местного значения на территории МР «Бабынинский район»  (далее Порядок) следующие изменения: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В пункте 1) статьи 2.6. Порядка слова «землях государственного лесного фонда» заменить на слова «земельных участках, находящихся в собственности соответствующего муниципального образования».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1.2. Статьи 3, 4 Порядка исключить.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0"/>
        </w:rPr>
        <w:t xml:space="preserve">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 </w:t>
      </w:r>
    </w:p>
    <w:p>
      <w:pPr>
        <w:jc w:val="left"/>
        <w:textAlignment w:val="auto"/>
        <w:ind w:left="0" w:right="0" w:start="0" w:end="0"/>
        <w:adjustRightInd w:val="true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А.И. Захаров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Arial">
    <w:panose1 w:val="020b0604020202020204"/>
    <w:family w:val="swiss"/>
    <w:charset w:val="CC"/>
    <w:pitch w:val="variable"/>
  </w:font>
  <w:font w:name="Tahoma">
    <w:panose1 w:val="020b0604030504040204"/>
    <w:family w:val="swiss"/>
    <w:charset w:val="00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0000000000000000000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1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://nla-service.scli.ru:8080/rnla-links/ws/content/act/96e20c02-1b12-465a-b64c-24aa92270007.html%20\o%20&#1086;&#1090;%2006.10.2003%20&#1075;.%20&#8470;%20131-&#1060;&#1047;" TargetMode="External"/><Relationship Id="rId4" Type="http://schemas.openxmlformats.org/officeDocument/2006/relationships/hyperlink" Target="http://nla-service.scli.ru:8080/rnla-links/ws/content/act/96e20c02-1b12-465a-b64c-24aa92270007.html%20\o%20&#1054;&#1073;%20&#1086;&#1073;&#1097;&#1080;&#1093;%20&#1087;&#1088;&#1080;&#1085;&#1094;&#1080;&#1087;&#1072;&#1093;%20&#1086;&#1088;&#1075;&#1072;&#1085;&#1080;&#1079;&#1072;&#1094;&#1080;&#1080;%20&#1084;&#1077;&#1089;&#1090;&#1085;&#1086;&#1075;&#1086;%20&#1089;&#1072;&#1084;&#1086;&#1091;&#1087;&#1088;&#1072;&#1074;&#1083;&#1077;&#1085;&#1080;&#1103;%20&#1074;%20&#1056;&#1086;&#1089;&#1089;&#1080;&#1081;&#1089;&#1082;&#1086;&#1081;" TargetMode="External"/><Relationship Id="rId5" Type="http://schemas.openxmlformats.org/officeDocument/2006/relationships/theme" Target="theme/theme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styles" Target="styles.xml"/><Relationship Id="rId9" Type="http://schemas.openxmlformats.org/officeDocument/2006/relationships/fontTable" Target="fontTable.xml"/><Relationship Id="rId1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1</Pages>
  <Words>284</Words>
  <Characters>1620</Characters>
  <CharactersWithSpaces>1901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Еркина</dc:creator>
</cp:coreProperties>
</file>