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01.10.2019г.                                                                                                                    №267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   внесении   изменений   в   решение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Районного  Собрания № 215 от 26.12.2018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"О бюджете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"Бабынинский район" на 2019 год 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на плановый период 2020 и 2021 годов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соответствии с Бюджетным Кодексом Российской Федерации,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Внести  в решение Районного Собрания №215 от 26.12.2018  " О бюджете муниципального района "Бабынинский район" на 2019 год и на плановый период 2020 и 2021 годов (далее - Решение) следующие изменения:</w:t>
      </w:r>
    </w:p>
    <w:p>
      <w:pPr>
        <w:jc w:val="both"/>
        <w:textAlignment w:val="auto"/>
        <w:ind w:hanging="480" w:left="840" w:right="0" w:start="840" w:end="0"/>
        <w:adjustRightInd w:val="true"/>
        <w:spacing w:after="0" w:line="240"/>
        <w:bidi w:val="false"/>
        <w:numPr>
          <w:ilvl w:val="1"/>
          <w:numId w:val="3"/>
        </w:numPr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 1 Решения изложить в следующей редакции: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основные характеристики местного бюджета на 2019 год: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- общий объем доходов местного бюджета в сумме 872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305 719 рублей 13 копеек,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в том числе  объем  безвозмездных поступлений в сумме 474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758 552 рубля 20 копеек;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-общий объем расходов местного бюджета в сумме 866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121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389 рублей 39 копеек;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-верхний предел муниципального  внутреннего долга муниципального района    «Бабынинский район»     на 1    января    2020 года в сумме  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253 134 рублей, в том числе верхний предел долга по муниципальным гарантиям в сумме 0 рублей; 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-предельный объем  муниципального долга муниципального района «Бабынинский район» в сумме 279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982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636 рублей;</w:t>
      </w:r>
    </w:p>
    <w:p>
      <w:pPr>
        <w:jc w:val="both"/>
        <w:textAlignment w:val="auto"/>
        <w:ind w:left="1440" w:right="0" w:start="144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профицит местного бюджета в сумме 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184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329 рублей 74 копейки;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1.2. Пункт 2 Решения изложить в следующей редакции:</w:t>
      </w:r>
    </w:p>
    <w:p>
      <w:pPr>
        <w:jc w:val="both"/>
        <w:textAlignment w:val="auto"/>
        <w:ind w:firstLine="14" w:left="720" w:right="14" w:start="720" w:end="14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основные характеристики местного бюджета на 2020 год и на 2021 год:</w:t>
      </w:r>
    </w:p>
    <w:p>
      <w:pPr>
        <w:jc w:val="both"/>
        <w:textAlignment w:val="auto"/>
        <w:ind w:firstLine="14" w:left="720" w:right="14" w:start="720" w:end="14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</w:rPr>
      </w:pPr>
      <w:r>
        <w:rPr>
          <w:spacing w:val="-1"/>
          <w:rFonts w:ascii="Times New Roman" w:eastAsia="Times New Roman" w:hAnsi="Times New Roman" w:cs="Times New Roman"/>
          <w:sz w:val="24"/>
          <w:color w:val="000000"/>
        </w:rPr>
        <w:t xml:space="preserve">общий объем доходов местного бюджета на 2020 год  в сумме 615 661 255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рублей,  в том числе  объем  безвозмездных поступлений в сумме 420 711 255 рублей, и на 2021 год в сумме 675 112 520 рублей, в том числе объем безвозмездных поступлений в сумме 480 012 520 рублей;</w:t>
      </w:r>
    </w:p>
    <w:p>
      <w:pPr>
        <w:jc w:val="both"/>
        <w:textAlignment w:val="auto"/>
        <w:ind w:left="739" w:right="0" w:start="739" w:end="0"/>
        <w:adjustRightInd w:val="true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4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      общий объем расходов местного бюджета на 2020 год в сумме  623 217 802 рубля, в том числе условно утверждаемые расходы в сумме 5 062 664 рубля и на 2021 год в сумме 681 588 626 рублей, в том числе условно утверждаемые расходы в сумме 10 078 806 рублей;</w:t>
      </w:r>
    </w:p>
    <w:p>
      <w:pPr>
        <w:jc w:val="both"/>
        <w:textAlignment w:val="auto"/>
        <w:ind w:left="739" w:right="0" w:start="739" w:end="0"/>
        <w:adjustRightInd w:val="true"/>
        <w:spacing w:after="0" w:line="298" w:lineRule="exact"/>
        <w:bidi w:val="false"/>
        <w:shd w:fill="ffffff" w:val="clear"/>
        <w:rPr>
          <w:spacing w:val="1"/>
          <w:rFonts w:ascii="Times New Roman" w:eastAsia="Times New Roman" w:hAnsi="Times New Roman" w:cs="Times New Roman"/>
          <w:sz w:val="24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      объем бюджетных ассигнований Дорожного фонда МР "Бабынинский район" на 2020 год  в сумме 6 600 000 рублей и на 2021 год в сумме 65 066 020 рублей;</w:t>
      </w:r>
    </w:p>
    <w:p>
      <w:pPr>
        <w:jc w:val="both"/>
        <w:textAlignment w:val="auto"/>
        <w:ind w:left="739" w:right="0" w:start="739" w:end="0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      верхний предел муниципального внутреннего долга  муниципального района  «Бабынинский район» на 1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января 2021 года в сумме 11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553 134 рубля, </w:t>
      </w:r>
      <w:r>
        <w:rPr>
          <w:rFonts w:ascii="Times New Roman" w:eastAsia="Times New Roman" w:hAnsi="Times New Roman" w:cs="Times New Roman"/>
          <w:sz w:val="24"/>
        </w:rPr>
        <w:t xml:space="preserve">в том числе верхний предел долга по муниципальным гарантиям в сумме 0 рублей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и на 1 января 2022 года в сумме 9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853 134 рубля, </w:t>
      </w:r>
      <w:r>
        <w:rPr>
          <w:rFonts w:ascii="Times New Roman" w:eastAsia="Times New Roman" w:hAnsi="Times New Roman" w:cs="Times New Roman"/>
          <w:sz w:val="24"/>
        </w:rPr>
        <w:t xml:space="preserve">в том числе верхний предел долга по муниципальным гарантиям в сумме 0 рублей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;</w:t>
      </w:r>
    </w:p>
    <w:p>
      <w:pPr>
        <w:jc w:val="both"/>
        <w:textAlignment w:val="auto"/>
        <w:ind w:firstLine="414" w:left="720" w:right="19" w:start="720" w:end="19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spacing w:val="1"/>
          <w:rFonts w:ascii="Times New Roman" w:eastAsia="Times New Roman" w:hAnsi="Times New Roman" w:cs="Times New Roman"/>
          <w:sz w:val="24"/>
          <w:color w:val="000000"/>
        </w:rPr>
        <w:t xml:space="preserve">  предельный объем муниципального долга  муниципального района  «Бабынинский район» на 2020 год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в сумме 76 935 470 рублей и на 2021 год в сумме 77 535 470 рублей;</w:t>
      </w:r>
    </w:p>
    <w:p>
      <w:pPr>
        <w:jc w:val="both"/>
        <w:textAlignment w:val="auto"/>
        <w:ind w:firstLine="14" w:left="720" w:right="14" w:start="720" w:end="14"/>
        <w:adjustRightInd w:val="true"/>
        <w:spacing w:after="0" w:line="298" w:lineRule="exact"/>
        <w:bidi w:val="false"/>
        <w:shd w:fill="ffffff" w:val="clear"/>
        <w:rPr>
          <w:rFonts w:ascii="Times New Roman" w:eastAsia="Times New Roman" w:hAnsi="Times New Roman" w:cs="Times New Roman"/>
          <w:sz w:val="24"/>
          <w:color w:val="000000"/>
        </w:rPr>
      </w:pPr>
      <w:r>
        <w:rPr>
          <w:rFonts w:ascii="Times New Roman" w:eastAsia="Times New Roman" w:hAnsi="Times New Roman" w:cs="Times New Roman"/>
          <w:sz w:val="24"/>
          <w:color w:val="000000"/>
        </w:rPr>
        <w:t xml:space="preserve">         дефицит местного бюджета на 2020 год в сумме  7 556 547 рублей и на 2021 год в сумме 6 476 106 рублей.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1.3.Приложения  № 1,6,8,10,16,17,18,19,25 к Решению изложить в новой редакции согласно приложениям №1,2,3,4,5,6,7,8,9 к настоящему решению соответственно.</w:t>
      </w:r>
    </w:p>
    <w:p>
      <w:pPr>
        <w:jc w:val="both"/>
        <w:textAlignment w:val="auto"/>
        <w:ind w:hanging="360" w:left="720" w:right="0" w:start="720" w:end="0"/>
        <w:adjustRightInd w:val="true"/>
        <w:spacing w:after="0" w:line="240"/>
        <w:bidi w:val="false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Настоящее решение вступает в силу со дня его опубликования  и распространяется  на правоотношения, возникшие с 1 января 2019 года.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28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abstractNum w:abstractNumId="370149025">
    <w:multiLevelType w:val="multilevel"/>
    <w:tmpl w:val="95207ad6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480" w:left="840" w:start="840"/>
      </w:pPr>
      <w:rPr>
        <w:b w:val="false"/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b w:val="false"/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720" w:left="1080" w:start="1080"/>
      </w:pPr>
      <w:rPr>
        <w:b w:val="false"/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b w:val="false"/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080" w:left="1440" w:start="1440"/>
      </w:pPr>
      <w:rPr>
        <w:b w:val="false"/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b w:val="false"/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440" w:left="1800" w:start="1800"/>
      </w:pPr>
      <w:rPr>
        <w:b w:val="false"/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b w:val="false"/>
        <w:rFonts w:ascii="Times New Roman" w:eastAsia="Times New Roman" w:hAnsi="Times New Roman" w:cs="Times New Roman"/>
        <w:sz w:val="24"/>
      </w:rPr>
    </w:lvl>
  </w:abstractNum>
  <w:abstractNum w:abstractNumId="1938515896">
    <w:multiLevelType w:val="hybridMultilevel"/>
    <w:tmpl w:val="9626db0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  <w:num w:numId="2">
    <w:abstractNumId w:val="1938515896"/>
  </w:num>
  <w:num w:numId="3">
    <w:abstractNumId w:val="370149025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</Pages>
  <Words>506</Words>
  <Characters>2886</Characters>
  <CharactersWithSpaces>3386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