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1pt;height:45pt;mso-position-horizontal:absolute;mso-position-horizontal-relative:char;mso-position-vertical:absolute;mso-position-vertical-relative:line;z-index:100" o:allowincell="true" filled="t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 27.12.2017 г.                                                                                                                 № 148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 О   внесении   изменений   в   решение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 Районного  Собрания № 74 от 27.12.2016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"О бюджете муниципального района 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"Бабынинский район" на 2017 год и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на плановый период 2018 и 2019 годов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В соответствии с Бюджетным Кодексом Российской Федерации,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РАЙОННОЕ СОБРАНИЕ РЕШИЛО: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Внести в решение Районного Собрания №74 от 27.12.2016  " О бюджете муниципального района "Бабынинский район" на 2017 год и на плановый период 2018 и 2019 годов (далее - Решение) следующие изменения и дополнения: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 Пункт 1 Решения изложить в следующей редакции: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Утвердить основные характеристики местного бюджета на 2017 год: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  <w:color w:val="000000"/>
        </w:rPr>
      </w:pPr>
      <w:r>
        <w:rPr>
          <w:rFonts w:ascii="Times New Roman" w:eastAsia="Times New Roman" w:hAnsi="Times New Roman" w:cs="Times New Roman"/>
          <w:sz w:val="24"/>
        </w:rPr>
        <w:t xml:space="preserve">- общий объем доходов местного бюджета в сумме 588 963 930 рублей 21 копейка, </w:t>
      </w:r>
      <w:r>
        <w:rPr>
          <w:rFonts w:ascii="Times New Roman" w:eastAsia="Times New Roman" w:hAnsi="Times New Roman" w:cs="Times New Roman"/>
          <w:sz w:val="26"/>
          <w:color w:val="000000"/>
        </w:rPr>
        <w:t xml:space="preserve">в том числе  объем  безвозмездных поступлений в сумме 416 650 473 рубля 15 копеек;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-общий объем расходов местного бюджета в сумме 599 394 491 рубль 15 копеек;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-верхний предел муниципального  внутреннего долга муниципального образования муниципальный район    «Бабынинский район»     на 1    января    2018 года в сумме  49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475 797 рублей, в том числе верхний предел долга по муниципальным гарантиям в сумме 0 рублей; 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-предельный объем  муниципального долга муниципального района «Бабынинский район» в сумме </w:t>
      </w:r>
      <w:r>
        <w:rPr>
          <w:rFonts w:ascii="Times New Roman" w:eastAsia="Times New Roman" w:hAnsi="Times New Roman" w:cs="Times New Roman"/>
          <w:sz w:val="24"/>
          <w:color w:val="000000"/>
        </w:rPr>
        <w:t xml:space="preserve">96 214 200</w:t>
      </w:r>
      <w:r>
        <w:rPr>
          <w:rFonts w:ascii="Times New Roman" w:eastAsia="Times New Roman" w:hAnsi="Times New Roman" w:cs="Times New Roman"/>
          <w:sz w:val="24"/>
        </w:rPr>
        <w:t xml:space="preserve"> рублей;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прогнозируемый дефицит  местного бюджета в сумме 10 430 560 рублей 94 копейки;</w:t>
      </w:r>
    </w:p>
    <w:p>
      <w:pPr>
        <w:jc w:val="both"/>
        <w:textAlignment w:val="auto"/>
        <w:ind w:left="720" w:right="0" w:start="72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направить на погашение дефицита остатки средств, сложившиеся на 1 января 2017 года в сумме 2 361 685 рублей 19 копеек.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1.2. Приложения  № 1,6,8,10 к Решению изложить в новой редакции согласно приложениям №1,2,3,4 к настоящему Решению соответственно.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Настоящее Решение вступает в силу со дня опубликования в газете «Бабынинский                             вестник»  и распространяется  на правоотношения, возникшие с 1 января 2017 года.    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4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4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Глава муниципального района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56"/>
        </w:rPr>
      </w:pPr>
      <w:r>
        <w:rPr>
          <w:b w:val="true"/>
          <w:rFonts w:ascii="Times New Roman" w:eastAsia="Times New Roman" w:hAnsi="Times New Roman" w:cs="Times New Roman"/>
          <w:sz w:val="24"/>
        </w:rPr>
        <w:t xml:space="preserve">«Бабынинский район»                                                                                                    А.И. Захаров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20" w:equalWidth="true"/>
      <w:footnotePr>
        <w:pos w:val="pageBottom"/>
      </w:footnotePr>
      <w:lnNumType w:distance="0"/>
      <w:pgSz w:w="11906" w:h="16838"/>
      <w:pgMar w:left="1276" w:right="707" w:top="851" w:bottom="993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 Math">
    <w:family w:val="roman"/>
    <w:charset w:val="00"/>
    <w:pitch w:val="variable"/>
  </w:font>
  <w:font w:name="Cambria Math CE">
    <w:family w:val="roman"/>
    <w:charset w:val="EE"/>
    <w:pitch w:val="variable"/>
  </w:font>
  <w:font w:name="Cambria Math Greek">
    <w:family w:val="roman"/>
    <w:charset w:val="A1"/>
    <w:pitch w:val="variable"/>
  </w:font>
  <w:font w:name="Cambria Math Tur">
    <w:family w:val="roman"/>
    <w:charset w:val="A2"/>
    <w:pitch w:val="variable"/>
  </w:font>
  <w:font w:name="Cambria Math Baltic">
    <w:family w:val="roman"/>
    <w:charset w:val="BA"/>
    <w:pitch w:val="variable"/>
  </w:font>
  <w:font w:name="Cambria Math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ahoma">
    <w:family w:val="swiss"/>
    <w:charset w:val="00"/>
    <w:pitch w:val="variable"/>
  </w:font>
  <w:font w:name="Tahoma CE">
    <w:family w:val="swiss"/>
    <w:charset w:val="EE"/>
    <w:pitch w:val="variable"/>
  </w:font>
  <w:font w:name="Tahoma Greek">
    <w:family w:val="swiss"/>
    <w:charset w:val="A1"/>
    <w:pitch w:val="variable"/>
  </w:font>
  <w:font w:name="Tahoma Tur">
    <w:family w:val="swiss"/>
    <w:charset w:val="A2"/>
    <w:pitch w:val="variable"/>
  </w:font>
  <w:font w:name="Tahoma (Hebrew)">
    <w:family w:val="swiss"/>
    <w:charset w:val="B1"/>
    <w:pitch w:val="variable"/>
  </w:font>
  <w:font w:name="Tahoma (Arabic)">
    <w:family w:val="swiss"/>
    <w:charset w:val="B2"/>
    <w:pitch w:val="variable"/>
  </w:font>
  <w:font w:name="Tahoma Baltic">
    <w:family w:val="swiss"/>
    <w:charset w:val="BA"/>
    <w:pitch w:val="variable"/>
  </w:font>
  <w:font w:name="Tahoma (Vietnamese)">
    <w:family w:val="swiss"/>
    <w:charset w:val="A3"/>
    <w:pitch w:val="variable"/>
  </w:font>
  <w:font w:name="Tahoma (Thai)">
    <w:family w:val="swiss"/>
    <w:charset w:val="DE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342048908">
    <w:multiLevelType w:val="singleLevel"/>
    <w:tmpl w:val="df22c054"/>
    <w:lvl w:ilvl="0">
      <w:lvlJc w:val="left"/>
      <w:lvlText w:val="%1."/>
      <w:numFmt w:val="decimal"/>
      <w:start w:val="1"/>
      <w:suff w:val="tab"/>
      <w:pPr>
        <w:ind w:hanging="390" w:left="1110" w:start="111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34204890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321</Words>
  <Characters>1835</Characters>
  <CharactersWithSpaces>2152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Babyn5</dc:creator>
</cp:coreProperties>
</file>