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1" w:lineRule="exact"/>
        <w:bidi w:val="false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sz w:val="2"/>
        </w:rPr>
        <w:t xml:space="preserve">                                                                                                                                  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21.05.2019 г.                                                                                                        № 239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2637" w:start="0" w:end="2637"/>
        <w:spacing w:after="0" w:line="240"/>
        <w:bidi w:val="false"/>
        <w:tabs>
          <w:tab w:val="left" w:pos="6521"/>
        </w:tabs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2637" w:start="0" w:end="2637"/>
        <w:spacing w:after="0" w:line="240"/>
        <w:bidi w:val="false"/>
        <w:tabs>
          <w:tab w:val="left" w:pos="652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принятии в муниципальную</w:t>
      </w:r>
    </w:p>
    <w:p>
      <w:pPr>
        <w:jc w:val="left"/>
        <w:textAlignment w:val="auto"/>
        <w:ind w:left="0" w:right="2637" w:start="0" w:end="2637"/>
        <w:spacing w:after="0" w:line="240"/>
        <w:bidi w:val="false"/>
        <w:tabs>
          <w:tab w:val="left" w:pos="652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собственность МР «Бабынинский район» </w:t>
      </w:r>
    </w:p>
    <w:p>
      <w:pPr>
        <w:jc w:val="left"/>
        <w:textAlignment w:val="auto"/>
        <w:ind w:left="0" w:right="2637" w:start="0" w:end="2637"/>
        <w:spacing w:after="0" w:line="240"/>
        <w:bidi w:val="false"/>
        <w:tabs>
          <w:tab w:val="left" w:pos="652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недвижимого имущества</w:t>
      </w:r>
    </w:p>
    <w:p>
      <w:pPr>
        <w:jc w:val="left"/>
        <w:textAlignment w:val="auto"/>
        <w:ind w:left="0" w:right="2637" w:start="0" w:end="2637"/>
        <w:spacing w:after="0" w:line="240"/>
        <w:bidi w:val="false"/>
        <w:tabs>
          <w:tab w:val="left" w:pos="6521"/>
        </w:tabs>
        <w:rPr>
          <w:b w:val="true"/>
          <w:rFonts w:ascii="Times New Roman" w:eastAsia="Times New Roman" w:hAnsi="Times New Roman" w:cs="Times New Roman"/>
          <w:sz w:val="28"/>
        </w:rPr>
      </w:pPr>
    </w:p>
    <w:p>
      <w:pPr>
        <w:jc w:val="both"/>
        <w:textAlignment w:val="auto"/>
        <w:ind w:firstLine="708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ГК РФ и  Федеральным законом «Об общих принципах организации местного самоуправления в Российской Федерации» от 06.10.2003 года № 131-ФЗ, Решением Сельской Думы МО СП «Поселок Бабынино» «О передаче  из собственности МО СП «Поселок Бабынино» в собственность МР «Бабынинский район»  недвижимого имущества  №161 от   16.05.2019г.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РАЙОННОЕ СОБРАНИЕ РЕШИЛО:</w:t>
      </w:r>
    </w:p>
    <w:p>
      <w:pPr>
        <w:jc w:val="left"/>
        <w:textAlignment w:val="auto"/>
        <w:ind w:firstLine="851" w:left="0" w:right="86" w:start="0" w:end="86"/>
        <w:spacing w:after="0" w:line="240"/>
        <w:bidi w:val="false"/>
        <w:tabs>
          <w:tab w:val="left" w:pos="7230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6"/>
        </w:rPr>
        <w:t xml:space="preserve">1. Принять безвозмездно из собственности муниципального образования сельское поселение «Поселок Бабынино» в собственность муниципального района «Бабынинский район» следующее муниципальное имущество (о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бъекты энергоснабжения, расположенные в п. Бабынино Бабынинского района):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- </w:t>
      </w:r>
      <w:r>
        <w:rPr>
          <w:rFonts w:ascii="Times New Roman" w:eastAsia="Times New Roman" w:hAnsi="Times New Roman" w:cs="Times New Roman"/>
          <w:sz w:val="26"/>
        </w:rPr>
        <w:t xml:space="preserve">Электроподстанция ТП-310, назначение: нежилое здание, площадь 42,1 кв.м., количество этажей – 1, кадастровый №40:01:180303:343, адрес: Калужская область, р-н Бабынинский, п. Бабынино, ул. Строительная, в районе д. № 25;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 Внешние электрические сети, назначение: сооружение электроэнергетики, протяженность 48 м, кадастровый №40:01:180303:345, адрес: Калужская область, р-н Бабынинский, п. Бабынино, ул. Строительная, в районе д. 25;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Высоковольтная линия,  назначение: сооружение электроэнергетики, протяженность 6 м, кадастровый №40:01:180303:344, адрес: Калужская область, р-н Бабынинский, п. Бабынино, ул. Строительная, в районе д. 25;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Земельный участок, кадастровый  № 40:01:180303:116, категория земель: «земли населенных пунктов», разрешенное использование: эксплуатация объектов электроэнергетики (ЗТП-310 ВЛ-10 КВ №12 от ПС «Бабынино»), адрес: установлено относительно ориентира, расположенного за пределами участка. Ориентир очистные сооружения. Участок находится примерно в 707 м от ориентира по направлению на юго-запад. Почтовый адрес ориентира: Калужская обл., р-н Бабынинский, п. Бабынино.</w:t>
      </w:r>
    </w:p>
    <w:p>
      <w:pPr>
        <w:jc w:val="both"/>
        <w:textAlignment w:val="auto"/>
        <w:ind w:left="0" w:right="0" w:start="0" w:end="0"/>
        <w:spacing w:after="0" w:line="240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360" w:right="0" w:start="36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78" w:lineRule="exact"/>
        <w:bidi w:val="false"/>
        <w:shd w:fill="ffffff" w:val="clear"/>
        <w:tabs>
          <w:tab w:val="right" w:pos="5602"/>
          <w:tab w:val="left" w:pos="8131"/>
        </w:tabs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620" w:right="850" w:top="142" w:bottom="142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Symbol">
    <w:altName w:val="Times New Roman"/>
    <w:panose1 w:val="05050102010706020507"/>
    <w:family w:val="roman"/>
    <w:charset w:val="02"/>
    <w:pitch w:val="variable"/>
  </w:font>
  <w:font w:name="Symbol">
    <w:altName w:val="Times New Roman"/>
    <w:panose1 w:val="05050102010706020507"/>
    <w:family w:val="roman"/>
    <w:charset w:val="02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0000000000000000000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661272247">
    <w:multiLevelType w:val="hybridMultilevel"/>
    <w:tmpl w:val="7c3c9890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228147630">
    <w:multiLevelType w:val="hybridMultilevel"/>
    <w:tmpl w:val="b0e9ba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"/>
      <w:numFmt w:val="bullet"/>
      <w:start w:val="1"/>
      <w:suff w:val="tab"/>
      <w:pPr>
        <w:ind w:hanging="360" w:left="1440" w:start="1440"/>
      </w:pPr>
      <w:rPr>
        <w:rFonts w:ascii="Symbol" w:eastAsia="Symbol" w:hAnsi="Symbol" w:cs="Symbol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655134556">
    <w:multiLevelType w:val="hybridMultilevel"/>
    <w:tmpl w:val="d4601584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661272247"/>
  </w:num>
  <w:num w:numId="2">
    <w:abstractNumId w:val="1655134556"/>
  </w:num>
  <w:num w:numId="3">
    <w:abstractNumId w:val="1228147630"/>
  </w:num>
  <w:num w:numId="4">
    <w:abstractNumId w:val="14732554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363</Words>
  <Characters>2072</Characters>
  <CharactersWithSpaces>2431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</cp:coreProperties>
</file>