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18" Type="http://schemas.openxmlformats.org/officeDocument/2006/relationships/extended-properties" Target="docProps/app.xml"/><Relationship Id="rId19"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РОССИЙСКАЯ ФЕДЕРАЦИЯ</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КАЛУЖСКАЯ ОБЛАСТЬ</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pict>
          <v:shape id="_x0000_s1025" type="#_x0000_t75" style="width:41pt;height:45pt;mso-position-horizontal:absolute;mso-position-horizontal-relative:char;mso-position-vertical:absolute;mso-position-vertical-relative:line;z-index:100" o:allowincell="true" filled="t" stroked="f">
            <v:imagedata r:id="rId2" cropleft="0f" croptop="0f" cropright="0f" cropbottom="0f" o:title=""/>
          </v:shape>
        </w:pic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МУНИЦИПАЛЬНЫЙ РАЙОН «БАБЫНИНСКИЙ РАЙОН»</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РЕШЕНИЕ</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от 28.11.2017 г.                                                                                                            № 128</w:t>
      </w:r>
    </w:p>
    <w:p>
      <w:pPr>
        <w:jc w:val="center"/>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Об  утверждении Положения об оплате труда</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работников Муниципального казенного учреждения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«Единая дежурно-диспетчерская служба»</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Бабынинского района Калужской области</w:t>
      </w:r>
    </w:p>
    <w:p>
      <w:pPr>
        <w:jc w:val="left"/>
        <w:textAlignment w:val="auto"/>
        <w:ind w:left="0" w:right="0" w:start="0" w:end="0"/>
        <w:adjustRightInd w:val="true"/>
        <w:spacing w:after="0" w:line="360"/>
        <w:bidi w:val="false"/>
        <w:rPr>
          <w:b w:val="true"/>
          <w:rFonts w:ascii="Times New Roman" w:eastAsia="Times New Roman" w:hAnsi="Times New Roman" w:cs="Times New Roman"/>
          <w:sz w:val="24"/>
        </w:rPr>
      </w:pPr>
    </w:p>
    <w:p>
      <w:pPr>
        <w:jc w:val="left"/>
        <w:textAlignment w:val="auto"/>
        <w:ind w:left="0" w:right="0" w:start="0" w:end="0"/>
        <w:adjustRightInd w:val="true"/>
        <w:spacing w:after="0" w:line="276"/>
        <w:bidi w:val="false"/>
        <w:rPr>
          <w:b w:val="true"/>
          <w:rFonts w:ascii="Times New Roman" w:eastAsia="Times New Roman" w:hAnsi="Times New Roman" w:cs="Times New Roman"/>
          <w:sz w:val="24"/>
        </w:rPr>
      </w:pPr>
    </w:p>
    <w:p>
      <w:pPr>
        <w:jc w:val="both"/>
        <w:textAlignment w:val="auto"/>
        <w:ind w:firstLine="540" w:left="0" w:right="0" w:start="0" w:end="0"/>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соответствии с Гражданским </w:t>
      </w:r>
      <w:hyperlink r:id="rId3">
        <w:r>
          <w:rPr>
            <w:rFonts w:ascii="Times New Roman" w:eastAsia="Times New Roman" w:hAnsi="Times New Roman" w:cs="Times New Roman"/>
            <w:sz w:val="26"/>
          </w:rPr>
          <w:t xml:space="preserve">кодексом</w:t>
        </w:r>
      </w:hyperlink>
      <w:r>
        <w:rPr>
          <w:rFonts w:ascii="Times New Roman" w:eastAsia="Times New Roman" w:hAnsi="Times New Roman" w:cs="Times New Roman"/>
          <w:sz w:val="26"/>
        </w:rPr>
        <w:t xml:space="preserve"> Российской Федерации, ст. 144 Трудового </w:t>
      </w:r>
      <w:hyperlink r:id="rId4">
        <w:r>
          <w:rPr>
            <w:rFonts w:ascii="Times New Roman" w:eastAsia="Times New Roman" w:hAnsi="Times New Roman" w:cs="Times New Roman"/>
            <w:sz w:val="26"/>
          </w:rPr>
          <w:t xml:space="preserve">кодекса</w:t>
        </w:r>
      </w:hyperlink>
      <w:r>
        <w:rPr>
          <w:rFonts w:ascii="Times New Roman" w:eastAsia="Times New Roman" w:hAnsi="Times New Roman" w:cs="Times New Roman"/>
          <w:sz w:val="26"/>
        </w:rPr>
        <w:t xml:space="preserve"> Российской Федерации, Федеральным законом от 06.10.2003 № 131-ФЗ «Об общих принципах организации местного самоуправления в Российской Федерации», </w:t>
      </w:r>
      <w:hyperlink r:id="rId5">
        <w:r>
          <w:rPr>
            <w:rFonts w:ascii="Times New Roman" w:eastAsia="Times New Roman" w:hAnsi="Times New Roman" w:cs="Times New Roman"/>
            <w:sz w:val="26"/>
          </w:rPr>
          <w:t xml:space="preserve">Уставом</w:t>
        </w:r>
      </w:hyperlink>
      <w:r>
        <w:rPr>
          <w:rFonts w:ascii="Times New Roman" w:eastAsia="Times New Roman" w:hAnsi="Times New Roman" w:cs="Times New Roman"/>
          <w:sz w:val="26"/>
        </w:rPr>
        <w:t xml:space="preserve"> муниципального района «Бабынинский район», </w:t>
      </w:r>
    </w:p>
    <w:p>
      <w:pPr>
        <w:jc w:val="both"/>
        <w:textAlignment w:val="auto"/>
        <w:ind w:firstLine="540" w:left="0" w:right="0" w:start="0" w:end="0"/>
        <w:spacing w:after="0" w:line="276"/>
        <w:bidi w:val="false"/>
        <w:rPr>
          <w:rFonts w:ascii="Times New Roman" w:eastAsia="Times New Roman" w:hAnsi="Times New Roman" w:cs="Times New Roman"/>
          <w:sz w:val="26"/>
        </w:rPr>
      </w:pPr>
    </w:p>
    <w:p>
      <w:pPr>
        <w:jc w:val="center"/>
        <w:textAlignment w:val="auto"/>
        <w:ind w:firstLine="540" w:left="0" w:right="0" w:start="0" w:end="0"/>
        <w:spacing w:after="0" w:line="276"/>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 РЕШИЛО:</w:t>
      </w:r>
    </w:p>
    <w:p>
      <w:pPr>
        <w:jc w:val="both"/>
        <w:textAlignment w:val="auto"/>
        <w:ind w:firstLine="720" w:left="0" w:right="0" w:start="0" w:end="0"/>
        <w:spacing w:after="0" w:line="276"/>
        <w:bidi w:val="false"/>
        <w:rPr>
          <w:rFonts w:ascii="Times New Roman" w:eastAsia="Times New Roman" w:hAnsi="Times New Roman" w:cs="Times New Roman"/>
          <w:sz w:val="26"/>
        </w:rPr>
      </w:pPr>
    </w:p>
    <w:p>
      <w:pPr>
        <w:outlineLvl w:val="0"/>
        <w:jc w:val="both"/>
        <w:textAlignment w:val="auto"/>
        <w:ind w:firstLine="426" w:left="0" w:right="0" w:start="0" w:end="0"/>
        <w:spacing w:after="0" w:line="276"/>
        <w:bidi w:val="false"/>
        <w:numPr>
          <w:ilvl w:val="0"/>
          <w:numId w:val="7"/>
        </w:numPr>
        <w:rPr>
          <w:rFonts w:ascii="Times New Roman" w:eastAsia="Times New Roman" w:hAnsi="Times New Roman" w:cs="Times New Roman"/>
          <w:sz w:val="26"/>
        </w:rPr>
      </w:pPr>
      <w:r>
        <w:rPr>
          <w:rFonts w:ascii="Times New Roman" w:eastAsia="Times New Roman" w:hAnsi="Times New Roman" w:cs="Times New Roman"/>
          <w:sz w:val="26"/>
        </w:rPr>
        <w:t xml:space="preserve">Утвердить Положение об оплате труда работников Муниципального казенного учреждения «Единая дежурно-диспетчерская служба» Бабынинского района Калужской области  (Приложение).</w:t>
      </w:r>
    </w:p>
    <w:p>
      <w:pPr>
        <w:jc w:val="both"/>
        <w:textAlignment w:val="auto"/>
        <w:ind w:firstLine="426" w:left="0" w:right="0" w:start="0" w:end="0"/>
        <w:spacing w:after="0" w:line="276"/>
        <w:bidi w:val="false"/>
        <w:rPr>
          <w:rFonts w:ascii="Times New Roman" w:eastAsia="Times New Roman" w:hAnsi="Times New Roman" w:cs="Times New Roman"/>
          <w:sz w:val="26"/>
        </w:rPr>
      </w:pPr>
      <w:r>
        <w:rPr>
          <w:rFonts w:ascii="Times New Roman" w:eastAsia="Times New Roman" w:hAnsi="Times New Roman" w:cs="Times New Roman"/>
          <w:sz w:val="26"/>
        </w:rPr>
        <w:t xml:space="preserve">2. Решение вступает в силу со дня его официального опубликования.</w:t>
      </w:r>
    </w:p>
    <w:p>
      <w:pPr>
        <w:jc w:val="both"/>
        <w:textAlignment w:val="auto"/>
        <w:ind w:left="0" w:right="0" w:start="0" w:end="0"/>
        <w:adjustRightInd w:val="true"/>
        <w:spacing w:after="0" w:line="276"/>
        <w:bidi w:val="false"/>
        <w:rPr>
          <w:rFonts w:ascii="Times New Roman" w:eastAsia="Times New Roman" w:hAnsi="Times New Roman" w:cs="Times New Roman"/>
          <w:sz w:val="26"/>
        </w:rPr>
      </w:pPr>
    </w:p>
    <w:p>
      <w:pPr>
        <w:jc w:val="both"/>
        <w:textAlignment w:val="auto"/>
        <w:ind w:firstLine="540" w:left="0" w:right="0" w:start="0" w:end="0"/>
        <w:spacing w:before="220" w:after="0" w:line="240"/>
        <w:bidi w:val="false"/>
        <w:rPr>
          <w:rFonts w:ascii="Times New Roman" w:eastAsia="Times New Roman" w:hAnsi="Times New Roman" w:cs="Times New Roman"/>
          <w:sz w:val="26"/>
        </w:rPr>
      </w:pPr>
    </w:p>
    <w:p>
      <w:pPr>
        <w:jc w:val="both"/>
        <w:textAlignment w:val="auto"/>
        <w:ind w:firstLine="540" w:left="0" w:right="0" w:start="0" w:end="0"/>
        <w:spacing w:before="220" w:after="0" w:line="240"/>
        <w:bidi w:val="false"/>
        <w:rPr>
          <w:rFonts w:ascii="Times New Roman" w:eastAsia="Times New Roman" w:hAnsi="Times New Roman" w:cs="Times New Roman"/>
          <w:sz w:val="26"/>
        </w:rPr>
      </w:pPr>
    </w:p>
    <w:p>
      <w:pPr>
        <w:jc w:val="left"/>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Глава муниципального района</w:t>
      </w:r>
    </w:p>
    <w:p>
      <w:pPr>
        <w:jc w:val="left"/>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«Бабынинский район»                                                                                  А.И.Захаров</w:t>
      </w:r>
    </w:p>
    <w:p>
      <w:pPr>
        <w:jc w:val="both"/>
        <w:textAlignment w:val="auto"/>
        <w:ind w:left="0" w:right="0" w:start="0" w:end="0"/>
        <w:adjustRightInd w:val="true"/>
        <w:spacing w:after="0" w:line="360"/>
        <w:bidi w:val="false"/>
        <w:rPr>
          <w:rFonts w:ascii="Times New Roman" w:eastAsia="Times New Roman" w:hAnsi="Times New Roman" w:cs="Times New Roman"/>
          <w:sz w:val="26"/>
          <w:color w:val="000000"/>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right"/>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Приложение к  решению</w:t>
      </w:r>
    </w:p>
    <w:p>
      <w:pPr>
        <w:jc w:val="right"/>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Районного Собрания</w:t>
      </w:r>
    </w:p>
    <w:p>
      <w:pPr>
        <w:jc w:val="right"/>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 xml:space="preserve">    МР «Бабынинский район»</w:t>
      </w:r>
    </w:p>
    <w:p>
      <w:pPr>
        <w:jc w:val="right"/>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ab/>
      </w:r>
      <w:r>
        <w:rPr>
          <w:rFonts w:ascii="Times New Roman" w:eastAsia="Times New Roman" w:hAnsi="Times New Roman" w:cs="Times New Roman"/>
          <w:sz w:val="25"/>
        </w:rPr>
        <w:t xml:space="preserve">№ 128  от «28» ноября 2017 г.</w:t>
      </w:r>
    </w:p>
    <w:p>
      <w:pPr>
        <w:jc w:val="both"/>
        <w:textAlignment w:val="auto"/>
        <w:ind w:left="0" w:right="0" w:start="0" w:end="0"/>
        <w:adjustRightInd w:val="true"/>
        <w:spacing w:after="0" w:line="240"/>
        <w:bidi w:val="false"/>
        <w:rPr>
          <w:rFonts w:ascii="Times New Roman" w:eastAsia="Times New Roman" w:hAnsi="Times New Roman" w:cs="Times New Roman"/>
          <w:sz w:val="25"/>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5"/>
        </w:rPr>
      </w:pPr>
    </w:p>
    <w:p>
      <w:pPr>
        <w:jc w:val="center"/>
        <w:textAlignment w:val="auto"/>
        <w:ind w:left="0" w:right="0" w:start="0" w:end="0"/>
        <w:adjustRightInd w:val="true"/>
        <w:spacing w:after="0" w:line="240"/>
        <w:bidi w:val="false"/>
        <w:rPr>
          <w:b w:val="true"/>
          <w:rFonts w:ascii="Times New Roman" w:eastAsia="Times New Roman" w:hAnsi="Times New Roman" w:cs="Times New Roman"/>
          <w:sz w:val="25"/>
        </w:rPr>
      </w:pPr>
      <w:r>
        <w:rPr>
          <w:b w:val="true"/>
          <w:rFonts w:ascii="Times New Roman" w:eastAsia="Times New Roman" w:hAnsi="Times New Roman" w:cs="Times New Roman"/>
          <w:sz w:val="25"/>
        </w:rPr>
        <w:t xml:space="preserve">Положение</w:t>
      </w:r>
    </w:p>
    <w:p>
      <w:pPr>
        <w:jc w:val="center"/>
        <w:textAlignment w:val="auto"/>
        <w:ind w:left="0" w:right="0" w:start="0" w:end="0"/>
        <w:adjustRightInd w:val="true"/>
        <w:spacing w:after="0" w:line="240"/>
        <w:bidi w:val="false"/>
        <w:rPr>
          <w:b w:val="true"/>
          <w:rFonts w:ascii="Times New Roman" w:eastAsia="Times New Roman" w:hAnsi="Times New Roman" w:cs="Times New Roman"/>
          <w:sz w:val="25"/>
        </w:rPr>
      </w:pPr>
      <w:r>
        <w:rPr>
          <w:b w:val="true"/>
          <w:rFonts w:ascii="Times New Roman" w:eastAsia="Times New Roman" w:hAnsi="Times New Roman" w:cs="Times New Roman"/>
          <w:sz w:val="25"/>
        </w:rPr>
        <w:t xml:space="preserve">об оплате труда  работников Муниципального казенного учреждения «Единая дежурно-диспетчерская служба» Бабынинского района Калужской области</w:t>
      </w:r>
    </w:p>
    <w:p>
      <w:pPr>
        <w:jc w:val="both"/>
        <w:textAlignment w:val="auto"/>
        <w:ind w:left="0" w:right="0" w:start="0" w:end="0"/>
        <w:adjustRightInd w:val="true"/>
        <w:spacing w:after="0" w:line="240"/>
        <w:bidi w:val="false"/>
        <w:rPr>
          <w:b w:val="true"/>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bookmarkStart w:id="1" w:name="Par33"/>
      <w:bookmarkEnd w:id="1"/>
      <w:r>
        <w:rPr>
          <w:rFonts w:ascii="Times New Roman" w:eastAsia="Times New Roman" w:hAnsi="Times New Roman" w:cs="Times New Roman"/>
          <w:sz w:val="25"/>
        </w:rPr>
        <w:t xml:space="preserve">1. Настоящее Положение устанавливает систему оплаты труда руководителя, заместителя руководителя, бухгалтера и работников муниципального казенного учреждения «Единая дежурно-диспетчерская служба» Бабынинского района Калужской области (далее - Учреждение).</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 Оплата труда руководителя, заместителя руководителя, бухгалтера и работников Учреждения состоит из окладов, повышающего коэффициента, выплат компенсационного и стимулирующего характера.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 Размер оплаты труда работников Учреждения определяется по формуле:</w:t>
      </w: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От = О + Кп + КМ + СТ,</w:t>
      </w: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где От - размер оплаты труда работников;</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О - оклад работника;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Кп – повышающий коэффициент;</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КМ - выплаты компенсационного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СТ - выплаты стимулирующего характера.</w:t>
      </w:r>
    </w:p>
    <w:p>
      <w:pPr>
        <w:jc w:val="both"/>
        <w:textAlignment w:val="auto"/>
        <w:ind w:firstLine="540" w:left="0" w:right="0" w:start="0" w:end="0"/>
        <w:spacing w:after="0" w:line="240"/>
        <w:bidi w:val="false"/>
        <w:rPr>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4. Размер оплаты труда руководителя Учреждения определяется по формуле:</w:t>
      </w: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Отр = Ор + КМ + СТ,</w:t>
      </w: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где Отр - размер оплаты труда руководителя;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Ор - оклад руководителя;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КМ - выплаты компенсационного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СТ - выплаты стимулирующего характера.</w:t>
      </w:r>
    </w:p>
    <w:p>
      <w:pPr>
        <w:jc w:val="both"/>
        <w:textAlignment w:val="auto"/>
        <w:ind w:firstLine="540" w:left="0" w:right="0" w:start="0" w:end="0"/>
        <w:spacing w:after="0" w:line="240"/>
        <w:bidi w:val="false"/>
        <w:rPr>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Размер оклада руководителя Учреждения устанавливается не более чем в одинарном размере по отношению к средней заработной плате работников возглавляемого им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hyperlink r:id="rId6">
        <w:r>
          <w:rPr>
            <w:rFonts w:ascii="Times New Roman" w:eastAsia="Times New Roman" w:hAnsi="Times New Roman" w:cs="Times New Roman"/>
            <w:sz w:val="25"/>
          </w:rPr>
          <w:t xml:space="preserve">Порядок</w:t>
        </w:r>
      </w:hyperlink>
      <w:r>
        <w:rPr>
          <w:rFonts w:ascii="Times New Roman" w:eastAsia="Times New Roman" w:hAnsi="Times New Roman" w:cs="Times New Roman"/>
          <w:sz w:val="25"/>
        </w:rPr>
        <w:t xml:space="preserve"> исчисления размера средней заработной платы работников Учреждения для определения оклада руководителя Учреждения определяется согласно Приложению № 1 к настоящему Положению.</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5. Размер оклада заместителя руководителя Учреждения устанавливается на 10- 30 процентов ниже оклада руководителя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Критерии установления размера оклада заместителю руководителя Учреждения определяются руководителем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6. Установить следующие </w:t>
      </w:r>
      <w:hyperlink r:id="rId7">
        <w:r>
          <w:rPr>
            <w:rFonts w:ascii="Times New Roman" w:eastAsia="Times New Roman" w:hAnsi="Times New Roman" w:cs="Times New Roman"/>
            <w:sz w:val="25"/>
          </w:rPr>
          <w:t xml:space="preserve">размеры</w:t>
        </w:r>
      </w:hyperlink>
      <w:r>
        <w:rPr>
          <w:rFonts w:ascii="Times New Roman" w:eastAsia="Times New Roman" w:hAnsi="Times New Roman" w:cs="Times New Roman"/>
          <w:sz w:val="25"/>
        </w:rPr>
        <w:t xml:space="preserve"> окладов работников Учреждения:</w:t>
      </w:r>
    </w:p>
    <w:p>
      <w:pPr>
        <w:jc w:val="both"/>
        <w:textAlignment w:val="auto"/>
        <w:ind w:hanging="360" w:left="720" w:right="0" w:start="720" w:end="0"/>
        <w:spacing w:after="0" w:line="240"/>
        <w:bidi w:val="false"/>
        <w:numPr>
          <w:ilvl w:val="0"/>
          <w:numId w:val="11"/>
        </w:numPr>
        <w:rPr>
          <w:rFonts w:ascii="Times New Roman" w:eastAsia="Times New Roman" w:hAnsi="Times New Roman" w:cs="Times New Roman"/>
          <w:sz w:val="25"/>
        </w:rPr>
      </w:pPr>
      <w:r>
        <w:rPr>
          <w:rFonts w:ascii="Times New Roman" w:eastAsia="Times New Roman" w:hAnsi="Times New Roman" w:cs="Times New Roman"/>
          <w:sz w:val="25"/>
        </w:rPr>
        <w:t xml:space="preserve">руководитель Учреждения – 10112 рублей;</w:t>
      </w:r>
    </w:p>
    <w:p>
      <w:pPr>
        <w:jc w:val="both"/>
        <w:textAlignment w:val="auto"/>
        <w:ind w:hanging="360" w:left="720" w:right="0" w:start="720" w:end="0"/>
        <w:spacing w:after="0" w:line="240"/>
        <w:bidi w:val="false"/>
        <w:numPr>
          <w:ilvl w:val="0"/>
          <w:numId w:val="11"/>
        </w:numPr>
        <w:rPr>
          <w:rFonts w:ascii="Times New Roman" w:eastAsia="Times New Roman" w:hAnsi="Times New Roman" w:cs="Times New Roman"/>
          <w:sz w:val="25"/>
        </w:rPr>
      </w:pPr>
      <w:r>
        <w:rPr>
          <w:rFonts w:ascii="Times New Roman" w:eastAsia="Times New Roman" w:hAnsi="Times New Roman" w:cs="Times New Roman"/>
          <w:sz w:val="25"/>
        </w:rPr>
        <w:t xml:space="preserve">заместитель руководителя – 9102 рубля;</w:t>
      </w:r>
    </w:p>
    <w:p>
      <w:pPr>
        <w:jc w:val="both"/>
        <w:textAlignment w:val="auto"/>
        <w:ind w:hanging="360" w:left="720" w:right="0" w:start="720" w:end="0"/>
        <w:spacing w:after="0" w:line="240"/>
        <w:bidi w:val="false"/>
        <w:numPr>
          <w:ilvl w:val="0"/>
          <w:numId w:val="11"/>
        </w:numPr>
        <w:rPr>
          <w:rFonts w:ascii="Times New Roman" w:eastAsia="Times New Roman" w:hAnsi="Times New Roman" w:cs="Times New Roman"/>
          <w:sz w:val="25"/>
        </w:rPr>
      </w:pPr>
      <w:r>
        <w:rPr>
          <w:rFonts w:ascii="Times New Roman" w:eastAsia="Times New Roman" w:hAnsi="Times New Roman" w:cs="Times New Roman"/>
          <w:sz w:val="25"/>
        </w:rPr>
        <w:t xml:space="preserve">дежурный диспетчер, оперативный дежурный – 5212 рублей.</w:t>
      </w:r>
    </w:p>
    <w:p>
      <w:pPr>
        <w:jc w:val="both"/>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Размеры окладов индексируются решением Районного Собрания МР «Бабынинский район».</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Установить, что при индексации окладов их размеры подлежат округлению до целого рубля в сторону увеличения.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7.  Работникам Учреждения за  специфику работы установить повышающий коэффициент (Кп) в размере 0,25.</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8. Установить </w:t>
      </w:r>
      <w:hyperlink r:id="rId8">
        <w:r>
          <w:rPr>
            <w:rFonts w:ascii="Times New Roman" w:eastAsia="Times New Roman" w:hAnsi="Times New Roman" w:cs="Times New Roman"/>
            <w:sz w:val="25"/>
          </w:rPr>
          <w:t xml:space="preserve">виды, условия</w:t>
        </w:r>
      </w:hyperlink>
      <w:r>
        <w:rPr>
          <w:rFonts w:ascii="Times New Roman" w:eastAsia="Times New Roman" w:hAnsi="Times New Roman" w:cs="Times New Roman"/>
          <w:sz w:val="25"/>
        </w:rPr>
        <w:t xml:space="preserve"> применения и размеры выплат компенсационного характера руководителю, заместителю руководителя и работникам Учреждения согласно приложению № 2 к настоящему Положению.</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9. Установить </w:t>
      </w:r>
      <w:hyperlink r:id="rId9">
        <w:r>
          <w:rPr>
            <w:rFonts w:ascii="Times New Roman" w:eastAsia="Times New Roman" w:hAnsi="Times New Roman" w:cs="Times New Roman"/>
            <w:sz w:val="25"/>
          </w:rPr>
          <w:t xml:space="preserve">виды, условия</w:t>
        </w:r>
      </w:hyperlink>
      <w:r>
        <w:rPr>
          <w:rFonts w:ascii="Times New Roman" w:eastAsia="Times New Roman" w:hAnsi="Times New Roman" w:cs="Times New Roman"/>
          <w:sz w:val="25"/>
        </w:rPr>
        <w:t xml:space="preserve"> применения и размеры выплат стимулирующего характера руководителю, заместителю руководителя и работникам Учреждения согласно приложению № 3 к настоящему Положению.</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10. Установить, что фонд оплаты труда руководителя, заместителя руководителя, бухгалтера и работников формируется из:</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1) средств на оплату окладов руководителя, заместителя руководителя, бухгалтера и работников Учреждения, объем которых определяется на календарный год (из расчета 12 месяцев) исходя из штатного расписания Учреждения на 1 января соответствующего финансового года;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 средств на выплаты компенсационного характера - определяются в размере 20 процентов от средств на оплату окладов руководителя, заместителя руководителя, бухгалтера и работников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 средств на выплаты стимулирующего характера - определяются в размере 110 процентов от средств на оплату окладов руководителя, заместителя руководителя, бухгалтера и работников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Объем бюджетных ассигнований на оплату труда руководителя, заместителя руководителя, бухгалтера и работников Учреждения, предусматриваемый в бюджете муниципального района «Бабынинский район», не подлежит уменьшению, за исключением случаев реорганизации, ликвидации Учреждения или сокращения объемов предоставляемых им услуг.</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Экономия средств по фонду оплаты труда, образовавшаяся в ходе исполнения бюджетной сметы, направляется на выплаты стимулирующего характера, оказание материальной помощи в соответствии с коллективными договорами, соглашениями, локальными нормативными актами Учреждения в соответствии с законодательством.</w:t>
      </w:r>
    </w:p>
    <w:p>
      <w:pPr>
        <w:jc w:val="both"/>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Приложение № 1</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к Положению об оплате труда работников </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Муниципального казенного учреждения </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«Единая дежурно-диспетчерская служба» </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Бабынинского района Калужской области</w:t>
      </w:r>
    </w:p>
    <w:p>
      <w:pPr>
        <w:jc w:val="right"/>
        <w:textAlignment w:val="auto"/>
        <w:ind w:left="0" w:right="0" w:start="0" w:end="0"/>
        <w:spacing w:after="0" w:line="240"/>
        <w:bidi w:val="false"/>
        <w:rPr>
          <w:rFonts w:ascii="Times New Roman" w:eastAsia="Times New Roman" w:hAnsi="Times New Roman" w:cs="Times New Roman"/>
          <w:sz w:val="25"/>
        </w:rPr>
      </w:pPr>
    </w:p>
    <w:p>
      <w:pPr>
        <w:jc w:val="center"/>
        <w:textAlignment w:val="auto"/>
        <w:ind w:left="0" w:right="0" w:start="0" w:end="0"/>
        <w:spacing w:after="0" w:line="240"/>
        <w:bidi w:val="false"/>
        <w:rPr>
          <w:b w:val="true"/>
          <w:rFonts w:ascii="Times New Roman" w:eastAsia="Times New Roman" w:hAnsi="Times New Roman" w:cs="Times New Roman"/>
          <w:sz w:val="25"/>
        </w:rPr>
      </w:pPr>
      <w:bookmarkStart w:id="2" w:name="Par91"/>
      <w:bookmarkEnd w:id="2"/>
      <w:r>
        <w:rPr>
          <w:b w:val="true"/>
          <w:rFonts w:ascii="Times New Roman" w:eastAsia="Times New Roman" w:hAnsi="Times New Roman" w:cs="Times New Roman"/>
          <w:sz w:val="25"/>
        </w:rPr>
        <w:t xml:space="preserve">ПОРЯДОК</w:t>
      </w:r>
    </w:p>
    <w:p>
      <w:pPr>
        <w:jc w:val="center"/>
        <w:textAlignment w:val="auto"/>
        <w:ind w:left="0" w:right="0" w:start="0" w:end="0"/>
        <w:spacing w:after="0" w:line="240"/>
        <w:bidi w:val="false"/>
        <w:rPr>
          <w:b w:val="true"/>
          <w:rFonts w:ascii="Times New Roman" w:eastAsia="Times New Roman" w:hAnsi="Times New Roman" w:cs="Times New Roman"/>
          <w:sz w:val="25"/>
        </w:rPr>
      </w:pPr>
      <w:r>
        <w:rPr>
          <w:b w:val="true"/>
          <w:rFonts w:ascii="Times New Roman" w:eastAsia="Times New Roman" w:hAnsi="Times New Roman" w:cs="Times New Roman"/>
          <w:sz w:val="25"/>
        </w:rPr>
        <w:t xml:space="preserve">ИСЧИСЛЕНИЯ РАЗМЕРА СРЕДНЕЙ ЗАРАБОТНОЙ ПЛАТЫ РАБОТНИКОВ УЧРЕЖДЕНИЯ ДЛЯ ОПРЕДЕЛЕНИЯ РАЗМЕРА ОКЛАДА РУКОВОДИТЕЛЯ УЧРЕЖДЕНИЯ</w:t>
      </w: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1. При расчете средней заработной платы работников Учреждения для определения размера оклада руководителя учитываются оклады и выплаты стимулирующего характера работникам основного персонала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Расчет средней заработной платы работников основного персонала осуществляется за календарный год, предшествующий году установления оклада руководителя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При расчете средней заработной платы не учитываются выплаты компенсационного характера работникам основного персонала.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 Средняя заработная плата работников основного персонала определяется путем деления суммы окладов и выплат стимулирующего характера работникам основного персонала за отработанное время в предшествующем календарном году на сумму среднемесячной численности работников основного персонала за все месяцы календарного года, предшествующего году установления должностного оклада руководителя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 При определении среднемесячной численности работников основного персонала учитывается среднемесячная численность работников основного персонала, работающих на условиях полного рабочего времени, среднемесячная численность работников основного персонала, работающих на условиях неполного рабочего времени, и среднемесячная численность работников основного персонала, являющихся внешними совместителями.</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4. Среднемесячная численность работников основного персонала, работающих на условиях полного рабочего времени, исчисляется путем суммирования численности работников основного персонала, работающих на условиях полного рабочего времени, за каждый календарный день месяца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Численность работников основного персонала,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работающих на условиях полного рабочего времени, за рабочий день, предшествовавший выходным или нерабочим праздничным дням.</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В численности работников основного персонала, работающих на условиях полного рабочего времени, за каждый календарный день месяца учитываются работники основного персонала, фактически работающие на основании табеля учета рабочего времени.</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Работник, работающий в Учреждении на одной, более одной ставки (оформленный как внутренний совместитель), учитывается в списочной численности работников основного персонала как один человек (целая единица).</w:t>
      </w:r>
    </w:p>
    <w:p>
      <w:pPr>
        <w:jc w:val="both"/>
        <w:textAlignment w:val="auto"/>
        <w:ind w:firstLine="540" w:left="0" w:right="0" w:start="0" w:end="0"/>
        <w:spacing w:after="0" w:line="240"/>
        <w:bidi w:val="false"/>
        <w:rPr>
          <w:rFonts w:ascii="Times New Roman" w:eastAsia="Times New Roman" w:hAnsi="Times New Roman" w:cs="Times New Roman"/>
          <w:sz w:val="25"/>
        </w:rPr>
      </w:pPr>
      <w:bookmarkStart w:id="3" w:name="Par105"/>
      <w:bookmarkEnd w:id="3"/>
      <w:r>
        <w:rPr>
          <w:rFonts w:ascii="Times New Roman" w:eastAsia="Times New Roman" w:hAnsi="Times New Roman" w:cs="Times New Roman"/>
          <w:sz w:val="25"/>
        </w:rPr>
        <w:t xml:space="preserve">5. Работники основного персонала,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учитываются пропорционально отработанному времени.</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Расчет средней численности этой категории работников производится в следующем порядке:</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40 часов - на 8 часов (при пятидневной рабочей неделе) или на 6,67 часа (при шестидневной рабочей неделе);</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39 часов - на 7,8 часа (при пятидневной рабочей неделе) или на 6,5 часа (при шестидневной рабочей неделе);</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36 часов - на 7,2 часа (при пятидневной рабочей неделе) или на 6 часов (при шестидневной рабочей неделе);</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33 часа - на 6,6 часа (при пятидневной рабочей неделе) или на 5,5 часа (при шестидневной рабочей неделе);</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30 часов - на 6 часов (при пятидневной рабочей неделе) или на 5 часов (при шестидневной рабочей неделе);</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6. Среднемесячная численность работников основного персонала, являющихся внешними совместителями, исчисляется в соответствии с порядком определения среднемесячной численности работников основного персонала, работавших на условиях неполного рабочего времени (</w:t>
      </w:r>
      <w:hyperlink r:id="rId10">
        <w:r>
          <w:rPr>
            <w:rFonts w:ascii="Times New Roman" w:eastAsia="Times New Roman" w:hAnsi="Times New Roman" w:cs="Times New Roman"/>
            <w:sz w:val="25"/>
          </w:rPr>
          <w:t xml:space="preserve">пункт 5</w:t>
        </w:r>
      </w:hyperlink>
      <w:r>
        <w:rPr>
          <w:rFonts w:ascii="Times New Roman" w:eastAsia="Times New Roman" w:hAnsi="Times New Roman" w:cs="Times New Roman"/>
          <w:sz w:val="25"/>
        </w:rPr>
        <w:t xml:space="preserve"> порядка).</w:t>
      </w: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bookmarkStart w:id="4" w:name="Par214"/>
      <w:bookmarkEnd w:id="4"/>
      <w:r>
        <w:rPr>
          <w:rFonts w:ascii="Times New Roman" w:eastAsia="Times New Roman" w:hAnsi="Times New Roman" w:cs="Times New Roman"/>
          <w:sz w:val="25"/>
        </w:rPr>
        <w:t xml:space="preserve">Приложение № 2</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к Положению об оплате труда работников </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Муниципального казенного учреждения </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«Единая дежурно-диспетчерская служба» </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Бабынинского района Калужской области</w:t>
      </w:r>
    </w:p>
    <w:p>
      <w:pPr>
        <w:jc w:val="right"/>
        <w:textAlignment w:val="auto"/>
        <w:ind w:left="0" w:right="0" w:start="0" w:end="0"/>
        <w:spacing w:after="0" w:line="240"/>
        <w:bidi w:val="false"/>
        <w:rPr>
          <w:rFonts w:ascii="Times New Roman" w:eastAsia="Times New Roman" w:hAnsi="Times New Roman" w:cs="Times New Roman"/>
          <w:sz w:val="25"/>
        </w:rPr>
      </w:pPr>
    </w:p>
    <w:p>
      <w:pPr>
        <w:jc w:val="center"/>
        <w:textAlignment w:val="auto"/>
        <w:ind w:left="0" w:right="0" w:start="0" w:end="0"/>
        <w:spacing w:after="0" w:line="240"/>
        <w:bidi w:val="false"/>
        <w:rPr>
          <w:b w:val="true"/>
          <w:rFonts w:ascii="Times New Roman" w:eastAsia="Times New Roman" w:hAnsi="Times New Roman" w:cs="Times New Roman"/>
          <w:sz w:val="25"/>
        </w:rPr>
      </w:pPr>
      <w:r>
        <w:rPr>
          <w:b w:val="true"/>
          <w:rFonts w:ascii="Times New Roman" w:eastAsia="Times New Roman" w:hAnsi="Times New Roman" w:cs="Times New Roman"/>
          <w:sz w:val="25"/>
        </w:rPr>
        <w:t xml:space="preserve">ВИДЫ, УСЛОВИЯ ПРИМЕНЕНИЯ И РАЗМЕРЫ ВЫПЛАТ</w:t>
      </w:r>
    </w:p>
    <w:p>
      <w:pPr>
        <w:jc w:val="center"/>
        <w:textAlignment w:val="auto"/>
        <w:ind w:left="0" w:right="0" w:start="0" w:end="0"/>
        <w:spacing w:after="0" w:line="240"/>
        <w:bidi w:val="false"/>
        <w:rPr>
          <w:b w:val="true"/>
          <w:rFonts w:ascii="Times New Roman" w:eastAsia="Times New Roman" w:hAnsi="Times New Roman" w:cs="Times New Roman"/>
          <w:sz w:val="25"/>
        </w:rPr>
      </w:pPr>
      <w:r>
        <w:rPr>
          <w:b w:val="true"/>
          <w:rFonts w:ascii="Times New Roman" w:eastAsia="Times New Roman" w:hAnsi="Times New Roman" w:cs="Times New Roman"/>
          <w:sz w:val="25"/>
        </w:rPr>
        <w:t xml:space="preserve">КОМПЕНСАЦИОННОГО ХАРАКТЕРА РУКОВОДИТЕЛЮ, ЗАМЕСТИТЕЛЮ</w:t>
      </w:r>
    </w:p>
    <w:p>
      <w:pPr>
        <w:jc w:val="center"/>
        <w:textAlignment w:val="auto"/>
        <w:ind w:left="0" w:right="0" w:start="0" w:end="0"/>
        <w:spacing w:after="0" w:line="240"/>
        <w:bidi w:val="false"/>
        <w:rPr>
          <w:b w:val="true"/>
          <w:rFonts w:ascii="Times New Roman" w:eastAsia="Times New Roman" w:hAnsi="Times New Roman" w:cs="Times New Roman"/>
          <w:sz w:val="25"/>
        </w:rPr>
      </w:pPr>
      <w:r>
        <w:rPr>
          <w:b w:val="true"/>
          <w:rFonts w:ascii="Times New Roman" w:eastAsia="Times New Roman" w:hAnsi="Times New Roman" w:cs="Times New Roman"/>
          <w:sz w:val="25"/>
        </w:rPr>
        <w:t xml:space="preserve">РУКОВОДИТЕЛЯ, БУХГАЛТЕРУ И РАБОТНИКАМ УЧРЕЖДЕНИЯ</w:t>
      </w: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1. К выплатам компенсационного характера относятся: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1.1. Выплаты работникам, занятым на работах с вредными и (или) опасными и иными особыми условиями труда.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1.2. Выплаты за работу в условиях, отклоняющихся от нормальных, в том числе:</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при выполнении работ различных квалификаций;</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за работу в ночное время;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за работу в выходные и нерабочие праздничные дни;</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за сверхурочную работу;</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иные компенсационные выплаты, предусмотренные нормативными правовыми актами, содержащими нормы трудового права.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 Размеры выплат компенсационного характера: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2.1. Конкретные размеры выплат за работу с вредными и (или) опасными и иными особыми условиями труда устанавливаются работодателем в соответствии с законодательством.</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2.2. Выплаты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устанавливаются в соответствии с законодательством.</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Конкретный размер выплат определяется по соглашению сторон трудового договора с учетом их содержания и (или) объема в соответствии с законодательством.</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2.3. Конкретные размеры выплат компенсационного характера за работу в выходной или нерабочий праздничный день, а также за сверхурочную работу устанавливаются в соответствии с законодательством.</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2.4. Выплаты за работу в ночное время устанавливаются в соответствии с Трудовым </w:t>
      </w:r>
      <w:hyperlink r:id="rId11">
        <w:r>
          <w:rPr>
            <w:rFonts w:ascii="Times New Roman" w:eastAsia="Times New Roman" w:hAnsi="Times New Roman" w:cs="Times New Roman"/>
            <w:sz w:val="25"/>
          </w:rPr>
          <w:t xml:space="preserve">кодексом</w:t>
        </w:r>
      </w:hyperlink>
      <w:r>
        <w:rPr>
          <w:rFonts w:ascii="Times New Roman" w:eastAsia="Times New Roman" w:hAnsi="Times New Roman" w:cs="Times New Roman"/>
          <w:sz w:val="25"/>
        </w:rPr>
        <w:t xml:space="preserve"> Российской Федерации и производятся работникам за каждый час работы в ночное время (с 22.00 до 6.00) в размере до 35% оклада, рассчитанного за каждый час работы в ночное время.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2.5. Выплаты компенсационного характера за выполнение работ в других условиях, отклоняющихся от нормальных, осуществляются в порядке, предусмотренном законодательством.</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 Конкретный размер выплат компенсационного характера рассчитывается в процентах к окладу или в абсолютном значении без учета повышающего коэффициента.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содержащими нормы трудового права.</w:t>
      </w:r>
    </w:p>
    <w:p>
      <w:pPr>
        <w:jc w:val="both"/>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bookmarkStart w:id="5" w:name="Par249"/>
      <w:bookmarkEnd w:id="5"/>
    </w:p>
    <w:p>
      <w:pPr>
        <w:outlineLvl w:val="1"/>
        <w:jc w:val="right"/>
        <w:textAlignment w:val="auto"/>
        <w:ind w:left="0" w:right="0" w:start="0" w:end="0"/>
        <w:spacing w:after="0" w:line="240"/>
        <w:bidi w:val="false"/>
        <w:rPr>
          <w:rFonts w:ascii="Times New Roman" w:eastAsia="Times New Roman" w:hAnsi="Times New Roman" w:cs="Times New Roman"/>
          <w:sz w:val="25"/>
        </w:rPr>
      </w:pPr>
    </w:p>
    <w:p>
      <w:pPr>
        <w:outlineLvl w:val="1"/>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Приложение № 3</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к Положению об оплате труда работников </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Муниципального казенного учреждения </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«Единая дежурно-диспетчерская служба» </w:t>
      </w:r>
    </w:p>
    <w:p>
      <w:pPr>
        <w:jc w:val="right"/>
        <w:textAlignment w:val="auto"/>
        <w:ind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Бабынинского района Калужской области</w:t>
      </w:r>
    </w:p>
    <w:p>
      <w:pPr>
        <w:jc w:val="right"/>
        <w:textAlignment w:val="auto"/>
        <w:ind w:left="0" w:right="0" w:start="0" w:end="0"/>
        <w:spacing w:after="0" w:line="240"/>
        <w:bidi w:val="false"/>
        <w:rPr>
          <w:rFonts w:ascii="Times New Roman" w:eastAsia="Times New Roman" w:hAnsi="Times New Roman" w:cs="Times New Roman"/>
          <w:sz w:val="25"/>
        </w:rPr>
      </w:pPr>
    </w:p>
    <w:p>
      <w:pPr>
        <w:jc w:val="right"/>
        <w:textAlignment w:val="auto"/>
        <w:ind w:left="0" w:right="0" w:start="0" w:end="0"/>
        <w:spacing w:after="0" w:line="240"/>
        <w:bidi w:val="false"/>
        <w:rPr>
          <w:rFonts w:ascii="Times New Roman" w:eastAsia="Times New Roman" w:hAnsi="Times New Roman" w:cs="Times New Roman"/>
          <w:sz w:val="25"/>
        </w:rPr>
      </w:pPr>
    </w:p>
    <w:p>
      <w:pPr>
        <w:jc w:val="center"/>
        <w:textAlignment w:val="auto"/>
        <w:ind w:left="0" w:right="0" w:start="0" w:end="0"/>
        <w:spacing w:after="0" w:line="240"/>
        <w:bidi w:val="false"/>
        <w:rPr>
          <w:b w:val="true"/>
          <w:rFonts w:ascii="Times New Roman" w:eastAsia="Times New Roman" w:hAnsi="Times New Roman" w:cs="Times New Roman"/>
          <w:sz w:val="25"/>
        </w:rPr>
      </w:pPr>
      <w:r>
        <w:rPr>
          <w:b w:val="true"/>
          <w:rFonts w:ascii="Times New Roman" w:eastAsia="Times New Roman" w:hAnsi="Times New Roman" w:cs="Times New Roman"/>
          <w:sz w:val="25"/>
        </w:rPr>
        <w:t xml:space="preserve">ВИДЫ, УСЛОВИЯ ПРИМЕНЕНИЯ И РАЗМЕРЫ ВЫПЛАТ</w:t>
      </w:r>
    </w:p>
    <w:p>
      <w:pPr>
        <w:jc w:val="center"/>
        <w:textAlignment w:val="auto"/>
        <w:ind w:left="0" w:right="0" w:start="0" w:end="0"/>
        <w:spacing w:after="0" w:line="240"/>
        <w:bidi w:val="false"/>
        <w:rPr>
          <w:b w:val="true"/>
          <w:rFonts w:ascii="Times New Roman" w:eastAsia="Times New Roman" w:hAnsi="Times New Roman" w:cs="Times New Roman"/>
          <w:sz w:val="25"/>
        </w:rPr>
      </w:pPr>
      <w:r>
        <w:rPr>
          <w:b w:val="true"/>
          <w:rFonts w:ascii="Times New Roman" w:eastAsia="Times New Roman" w:hAnsi="Times New Roman" w:cs="Times New Roman"/>
          <w:sz w:val="25"/>
        </w:rPr>
        <w:t xml:space="preserve">СТИМУЛИРУЮЩЕГО ХАРАКТЕРА РУКОВОДИТЕЛЮ, ЗАМЕСТИТЕЛЮ</w:t>
      </w:r>
    </w:p>
    <w:p>
      <w:pPr>
        <w:jc w:val="center"/>
        <w:textAlignment w:val="auto"/>
        <w:ind w:left="0" w:right="0" w:start="0" w:end="0"/>
        <w:spacing w:after="0" w:line="240"/>
        <w:bidi w:val="false"/>
        <w:rPr>
          <w:b w:val="true"/>
          <w:rFonts w:ascii="Times New Roman" w:eastAsia="Times New Roman" w:hAnsi="Times New Roman" w:cs="Times New Roman"/>
          <w:sz w:val="25"/>
        </w:rPr>
      </w:pPr>
      <w:r>
        <w:rPr>
          <w:b w:val="true"/>
          <w:rFonts w:ascii="Times New Roman" w:eastAsia="Times New Roman" w:hAnsi="Times New Roman" w:cs="Times New Roman"/>
          <w:sz w:val="25"/>
        </w:rPr>
        <w:t xml:space="preserve">РУКОВОДИТЕЛЯ, БУХГАЛТЕРУ И РАБОТНИКАМ УЧРЕЖДЕНИЯ</w:t>
      </w:r>
    </w:p>
    <w:p>
      <w:pPr>
        <w:jc w:val="both"/>
        <w:textAlignment w:val="auto"/>
        <w:ind w:left="0" w:right="0" w:start="0" w:end="0"/>
        <w:spacing w:after="0" w:line="240"/>
        <w:bidi w:val="false"/>
        <w:rPr>
          <w:rFonts w:ascii="Times New Roman" w:eastAsia="Times New Roman" w:hAnsi="Times New Roman" w:cs="Times New Roman"/>
          <w:sz w:val="25"/>
        </w:rPr>
      </w:pP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1. Выплаты стимулирующего характера применяются в целях материального поощрения труда руководителя, заместителя руководителя, бухгалтера и работников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2. К выплатам стимулирующего характера относятся: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надбавка за выслугу лет;</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надбавка за особые условия труда (обеспечение высокого уровня оперативно-технической готовности, специальный режим работы);</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премия по результатам работы в пределах средств, предусматриваемых фондом оплаты труда;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единовременная выплата при предоставлении ежегодного оплачиваемого отпуска;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материальная помощь.</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Выплаты стимулирующего характера устанавливаются в процентах к базовым окладам или в абсолютных размерах руководителем.</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 Условия применения, размеры и порядок выплат стимулирующего характера и порядок их осуществления.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3.1. Надбавка за выслугу лет устанавливается руководителю, заместителю руководителя, бухгалтеру и работникам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Надбавка за выслугу лет выплачивается к окладу в следующих размерах при выслуге лет:</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свыше 1 года - 5 процентов;</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свыше 3 лет - 10 процентов;</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свыше 5 лет - 15 процентов;</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свыше 10 лет - 20 процентов;</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свыше 15 лет - 30 процентов.</w:t>
      </w:r>
    </w:p>
    <w:p>
      <w:pPr>
        <w:jc w:val="both"/>
        <w:textAlignment w:val="auto"/>
        <w:ind w:firstLine="567"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Ежемесячная надбавка за выслугу лет выплачивается с момента возникновения права на назначение этой надбавки.</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ab/>
      </w:r>
      <w:r>
        <w:rPr>
          <w:rFonts w:ascii="Times New Roman" w:eastAsia="Times New Roman" w:hAnsi="Times New Roman" w:cs="Times New Roman"/>
          <w:sz w:val="25"/>
        </w:rPr>
        <w:t xml:space="preserve">Назначение надбавки за выслугу лет производится на основании приказа начальника МКУ ЕДДС, изданного по представлению комиссии (акта) по установлению трудового стажа.</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ab/>
      </w:r>
      <w:r>
        <w:rPr>
          <w:rFonts w:ascii="Times New Roman" w:eastAsia="Times New Roman" w:hAnsi="Times New Roman" w:cs="Times New Roman"/>
          <w:sz w:val="25"/>
        </w:rPr>
        <w:t xml:space="preserve">В стаж работы, за который выплачивается  процентная надбавка, включается все время работы (службы) в воинских частях, учреждениях, организациях МЧС России, государственной противопожарной службе (пожарной охране, противопожарных аварийно-спасательных службах МВД РФ, в органах внутренних дел, а также работа на должностях и в качестве государственных служащих в федеральных государственных органах, государственных органах субъекта РФ и органах местного самоуправления.</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ab/>
      </w:r>
      <w:r>
        <w:rPr>
          <w:rFonts w:ascii="Times New Roman" w:eastAsia="Times New Roman" w:hAnsi="Times New Roman" w:cs="Times New Roman"/>
          <w:sz w:val="25"/>
        </w:rPr>
        <w:t xml:space="preserve">В стаж работы включаются периоды иной деятельности, а именно:</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военная служба по контракту в Вооруженных Силах РФ и других войсках и воинских формированиях;</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служба в качестве рядового и начальствующего состава в органах внутренних дел РФ и бывшего СССР;</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военная служба по призыву в Вооруженных Силах РФ;</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период работы на руководящих должностях на предприятиях, учреждениях, организациях различных форм собственности;</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период работы на должностях, связанных с обслуживанием, ремонтом, ликвидацией аварий на системах жизнеобеспечения.</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ab/>
      </w:r>
      <w:r>
        <w:rPr>
          <w:rFonts w:ascii="Times New Roman" w:eastAsia="Times New Roman" w:hAnsi="Times New Roman" w:cs="Times New Roman"/>
          <w:sz w:val="25"/>
        </w:rPr>
        <w:t xml:space="preserve">Действительная военная служба офицеров, прапорщиков, мичманов и военнослужащих сверхсрочной службы для исчисления стажа работы приравнивается к военной службе по контракту, а действительная срочная военная служба, сержантов, старшин, солдат и матросов, призывавшихся на военную службу, а также период обучения курсантов в военно-учебных  заведениях  до заключения контракта - к военной службе по призыву.</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ab/>
      </w:r>
      <w:r>
        <w:rPr>
          <w:rFonts w:ascii="Times New Roman" w:eastAsia="Times New Roman" w:hAnsi="Times New Roman" w:cs="Times New Roman"/>
          <w:sz w:val="25"/>
        </w:rPr>
        <w:t xml:space="preserve">Стаж работы, дающий право на получение процентной надбавки, устанавливается комиссией по установлению трудового стажа в МКУ ЕДДС.</w:t>
      </w:r>
    </w:p>
    <w:p>
      <w:pPr>
        <w:jc w:val="both"/>
        <w:textAlignment w:val="auto"/>
        <w:ind w:left="0" w:right="0" w:start="0" w:end="0"/>
        <w:adjustRightInd w:val="true"/>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ab/>
      </w:r>
      <w:r>
        <w:rPr>
          <w:rFonts w:ascii="Times New Roman" w:eastAsia="Times New Roman" w:hAnsi="Times New Roman" w:cs="Times New Roman"/>
          <w:sz w:val="25"/>
        </w:rPr>
        <w:t xml:space="preserve">Основными документами для определения стажа работы, дающий право на получение ежемесячной надбавки за выслугу лет, является трудовая книжка  и военный билет. В случаях,  когда стаж работы не подтверждается  записями в трудовой книжке, в подтверждение трудового стажа принимаются справки и иные документы, подтверждающие соответствующие периоды работы, выданные компетентными органами.</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3.2. Надбавка за особые условия труда (обеспечение высокого уровня оперативно-технической готовности, специальный режим работы) производится руководителю, заместителю руководителя, бухгалтеру и работникам Учреждения и устанавливается на определенный срок, но не более 1 года, в процентном отношении от базового оклада до 50 процентов.</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Конкретный размер ежемесячной надбавки заместителю руководителя, бухгалтеру и работникам устанавливается работодателем в соответствии с нормативными актами, коллективным договором, соглашением, принятыми с учетом мнения выборного профсоюзного или иного представительного органа работников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Размер ежемесячной надбавки определяется в зависимости от степени сложности и напряженности выполняемой работы в соответствии со следующими критериями:</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профессиональная подготовка, опыт работы по специальности и занимаемой должности;</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компетентность в принятии решений, уровень ответственности в отношении к работе, качество профессиональной деятельности, в том числе своевременность и качество выполнения заданий, их сложность и важность;</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выполнение значительного объема работы;</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уровень исполнительской и трудовой дисциплины работника.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Ежемесячная надбавка за сложность и напряженность в работе руководителю Учреждения устанавливается учредителем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3.3. Премия по результатам работы руководителю, заместителю руководителя, бухгалтеру и работникам производится в целях повышения материальной заинтересованности в результатах своего труда, создания условий для проявления профессионализма, творческой активности и инициативы, повышения качества выполняемых ими работ.</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Премирование может осуществляться единовременно, ежемесячно, ежеквартально и по итогам года.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Премирование осуществляется в случае достижения работником высоких производственных показателей при одновременном безупречном выполнении трудовых обязанностей, возложенных на него трудовым договором, должностной инструкцией и коллективным договором.</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Единовременное (разовое) премирование может осуществляться: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по итогам успешной работы за год;</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за выполнение дополнительного объема работ;</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за качественное и оперативное выполнение особо важных заданий и особо срочных работ, разовых заданий руководства;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 за многолетний труд и в связи с выходом на пенсию.</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Размер премии определяется работодателем с учетом личного трудового вклада работников.</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Порядок и условия премирования руководителя Учреждения устанавливаются учредителем Учреждения.</w:t>
      </w:r>
    </w:p>
    <w:p>
      <w:pPr>
        <w:jc w:val="both"/>
        <w:textAlignment w:val="auto"/>
        <w:ind w:firstLine="567"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3.4. Единовременная выплата при предоставлении ежегодного оплачиваемого отпуска производится 1 раз в год.</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При разделении отпуска единовременная выплата при предоставлении ежегодного оплачиваемого отпуска выплачивается к любой его части по заявлению работника.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Вновь принятым на работу работникам единовременная выплата в год приема на работу выплачивается пропорционально времени исполнения работником служебных (трудовых) обязанностей до окончания календарного года.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3.5. Материальная помощь работникам выплачивается в пределах средств фонда оплаты труда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Материальная помощь выплачивается в связи с рождением ребенка, смертью близких родственников (родителей, детей, супруга), длительным лечением, утратой личного имущества в результате пожара или стихийного бедствия.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Решение о выплате материальной помощи заместителю руководителя и работникам Учреждения принимается работодателем на основании заявления работника.</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В случае смерти работника материальная помощь может быть выплачена членам его семьи (супруг, дети, родители). Решение о выплате материальной помощи принимается работодателем на основании заявления одного из членов семьи.</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Решение об оказании материальной помощи руководителю Учреждения принимается учредителем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4. Выплаты стимулирующего характера заместителю руководителя и работникам Учреждения устанавливаются в соответствии с законодательством, коллективными договорами, соглашениями, локальными нормативными актами работодателя, принятыми с учетом мнения выборного профсоюзного или иного представительного органа работников Учреждения.</w:t>
      </w:r>
    </w:p>
    <w:p>
      <w:pPr>
        <w:jc w:val="both"/>
        <w:textAlignment w:val="auto"/>
        <w:ind w:firstLine="540" w:left="0" w:right="0" w:start="0" w:end="0"/>
        <w:spacing w:after="0" w:line="240"/>
        <w:bidi w:val="false"/>
        <w:rPr>
          <w:rFonts w:ascii="Times New Roman" w:eastAsia="Times New Roman" w:hAnsi="Times New Roman" w:cs="Times New Roman"/>
          <w:sz w:val="25"/>
        </w:rPr>
      </w:pPr>
      <w:r>
        <w:rPr>
          <w:rFonts w:ascii="Times New Roman" w:eastAsia="Times New Roman" w:hAnsi="Times New Roman" w:cs="Times New Roman"/>
          <w:sz w:val="25"/>
        </w:rPr>
        <w:t xml:space="preserve">5. Выплаты стимулирующего характера руководителю Учреждения устанавливаются учредителем Учреждения в соответствии с условиями трудового договора.</w:t>
      </w:r>
    </w:p>
    <w:p>
      <w:pPr>
        <w:jc w:val="both"/>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4"/>
        </w:rPr>
      </w:pPr>
    </w:p>
    <w:sectPr>
      <w:cols w:num="1" w:space="708" w:equalWidth="true"/>
      <w:footnotePr>
        <w:pos w:val="pageBottom"/>
      </w:footnotePr>
      <w:lnNumType w:distance="0"/>
      <w:pgSz w:w="11906" w:h="16838"/>
      <w:pgMar w:left="1560" w:right="850" w:top="1134" w:bottom="993" w:gutter="0" w:header="709" w:footer="709"/>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Symbol">
    <w:panose1 w:val="05050102010706020507"/>
    <w:family w:val="roman"/>
    <w:charset w:val="02"/>
    <w:pitch w:val="variable"/>
  </w:font>
  <w:font w:name="Wingdings">
    <w:panose1 w:val="05000000000000000000"/>
    <w:family w:val="auto"/>
    <w:charset w:val="02"/>
    <w:pitch w:val="variable"/>
  </w:font>
  <w:font w:name="Cambria Math">
    <w:panose1 w:val="02040503050406030204"/>
    <w:family w:val="roman"/>
    <w:charset w:val="CC"/>
    <w:pitch w:val="variable"/>
  </w:font>
  <w:font w:name="Calibri">
    <w:panose1 w:val="020f0502020204030204"/>
    <w:family w:val="swiss"/>
    <w:charset w:val="CC"/>
    <w:pitch w:val="variable"/>
  </w:font>
  <w:font w:name="Tahom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mbria Math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Cambria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Hebrew)">
    <w:family w:val="swiss"/>
    <w:charset w:val="B1"/>
    <w:pitch w:val="variable"/>
  </w:font>
  <w:font w:name="Calibri (Arabic)">
    <w:family w:val="swiss"/>
    <w:charset w:val="B2"/>
    <w:pitch w:val="variable"/>
  </w:font>
  <w:font w:name="Calibri Baltic">
    <w:family w:val="swiss"/>
    <w:charset w:val="BA"/>
    <w:pitch w:val="variable"/>
  </w:font>
  <w:font w:name="Calibri (Vietnamese)">
    <w:family w:val="swiss"/>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45053922">
    <w:multiLevelType w:val="hybridMultilevel"/>
    <w:tmpl w:val="a84e0f4"/>
    <w:lvl w:ilvl="0">
      <w:lvlJc w:val="left"/>
      <w:lvlText w:val="%1."/>
      <w:numFmt w:val="decimal"/>
      <w:start w:val="2"/>
      <w:suff w:val="tab"/>
      <w:pPr>
        <w:ind w:hanging="360" w:left="720" w:start="720"/>
      </w:pPr>
      <w:rPr>
        <w:rFonts w:ascii="Times New Roman" w:eastAsia="Times New Roman" w:hAnsi="Times New Roman" w:cs="Times New Roman"/>
        <w:sz w:val="24"/>
      </w:rPr>
    </w:lvl>
    <w:lvl w:ilvl="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331032506">
    <w:multiLevelType w:val="multilevel"/>
    <w:tmpl w:val="913c5214"/>
    <w:lvl w:ilvl="0">
      <w:lvlJc w:val="left"/>
      <w:lvlText w:val="%1"/>
      <w:numFmt w:val="decimal"/>
      <w:start w:val="3"/>
      <w:suff w:val="tab"/>
      <w:pPr>
        <w:ind w:hanging="360" w:left="360" w:start="360"/>
      </w:pPr>
      <w:rPr>
        <w:rFonts w:ascii="Times New Roman" w:eastAsia="Times New Roman" w:hAnsi="Times New Roman" w:cs="Times New Roman"/>
        <w:sz w:val="24"/>
      </w:rPr>
    </w:lvl>
    <w:lvl w:ilvl="1">
      <w:lvlJc w:val="left"/>
      <w:lvlText w:val="%1.%2"/>
      <w:numFmt w:val="decimal"/>
      <w:start w:val="5"/>
      <w:suff w:val="tab"/>
      <w:pPr>
        <w:ind w:hanging="360" w:left="720" w:start="720"/>
      </w:pPr>
      <w:rPr>
        <w:rFonts w:ascii="Times New Roman" w:eastAsia="Times New Roman" w:hAnsi="Times New Roman" w:cs="Times New Roman"/>
        <w:sz w:val="24"/>
      </w:rPr>
    </w:lvl>
    <w:lvl w:ilvl="2">
      <w:lvlJc w:val="left"/>
      <w:lvlText w:val="%1.%2.%3"/>
      <w:numFmt w:val="decimal"/>
      <w:start w:val="1"/>
      <w:suff w:val="tab"/>
      <w:pPr>
        <w:ind w:hanging="720" w:left="1440" w:start="1440"/>
      </w:pPr>
      <w:rPr>
        <w:rFonts w:ascii="Times New Roman" w:eastAsia="Times New Roman" w:hAnsi="Times New Roman" w:cs="Times New Roman"/>
        <w:sz w:val="24"/>
      </w:rPr>
    </w:lvl>
    <w:lvl w:ilvl="3">
      <w:lvlJc w:val="left"/>
      <w:lvlText w:val="%1.%2.%3.%4"/>
      <w:numFmt w:val="decimal"/>
      <w:start w:val="1"/>
      <w:suff w:val="tab"/>
      <w:pPr>
        <w:ind w:hanging="720" w:left="1800" w:start="1800"/>
      </w:pPr>
      <w:rPr>
        <w:rFonts w:ascii="Times New Roman" w:eastAsia="Times New Roman" w:hAnsi="Times New Roman" w:cs="Times New Roman"/>
        <w:sz w:val="24"/>
      </w:rPr>
    </w:lvl>
    <w:lvl w:ilvl="4">
      <w:lvlJc w:val="left"/>
      <w:lvlText w:val="%1.%2.%3.%4.%5"/>
      <w:numFmt w:val="decimal"/>
      <w:start w:val="1"/>
      <w:suff w:val="tab"/>
      <w:pPr>
        <w:ind w:hanging="1080" w:left="2520" w:start="2520"/>
      </w:pPr>
      <w:rPr>
        <w:rFonts w:ascii="Times New Roman" w:eastAsia="Times New Roman" w:hAnsi="Times New Roman" w:cs="Times New Roman"/>
        <w:sz w:val="24"/>
      </w:rPr>
    </w:lvl>
    <w:lvl w:ilvl="5">
      <w:lvlJc w:val="left"/>
      <w:lvlText w:val="%1.%2.%3.%4.%5.%6"/>
      <w:numFmt w:val="decimal"/>
      <w:start w:val="1"/>
      <w:suff w:val="tab"/>
      <w:pPr>
        <w:ind w:hanging="1440" w:left="3240" w:start="3240"/>
      </w:pPr>
      <w:rPr>
        <w:rFonts w:ascii="Times New Roman" w:eastAsia="Times New Roman" w:hAnsi="Times New Roman" w:cs="Times New Roman"/>
        <w:sz w:val="24"/>
      </w:rPr>
    </w:lvl>
    <w:lvl w:ilvl="6">
      <w:lvlJc w:val="left"/>
      <w:lvlText w:val="%1.%2.%3.%4.%5.%6.%7"/>
      <w:numFmt w:val="decimal"/>
      <w:start w:val="1"/>
      <w:suff w:val="tab"/>
      <w:pPr>
        <w:ind w:hanging="1440" w:left="3600" w:start="3600"/>
      </w:pPr>
      <w:rPr>
        <w:rFonts w:ascii="Times New Roman" w:eastAsia="Times New Roman" w:hAnsi="Times New Roman" w:cs="Times New Roman"/>
        <w:sz w:val="24"/>
      </w:rPr>
    </w:lvl>
    <w:lvl w:ilvl="7">
      <w:lvlJc w:val="left"/>
      <w:lvlText w:val="%1.%2.%3.%4.%5.%6.%7.%8"/>
      <w:numFmt w:val="decimal"/>
      <w:start w:val="1"/>
      <w:suff w:val="tab"/>
      <w:pPr>
        <w:ind w:hanging="1800" w:left="4320" w:start="4320"/>
      </w:pPr>
      <w:rPr>
        <w:rFonts w:ascii="Times New Roman" w:eastAsia="Times New Roman" w:hAnsi="Times New Roman" w:cs="Times New Roman"/>
        <w:sz w:val="24"/>
      </w:rPr>
    </w:lvl>
    <w:lvl w:ilvl="8">
      <w:lvlJc w:val="left"/>
      <w:lvlText w:val="%1.%2.%3.%4.%5.%6.%7.%8.%9"/>
      <w:numFmt w:val="decimal"/>
      <w:start w:val="1"/>
      <w:suff w:val="tab"/>
      <w:pPr>
        <w:ind w:hanging="1800" w:left="4680" w:start="4680"/>
      </w:pPr>
      <w:rPr>
        <w:rFonts w:ascii="Times New Roman" w:eastAsia="Times New Roman" w:hAnsi="Times New Roman" w:cs="Times New Roman"/>
        <w:sz w:val="24"/>
      </w:rPr>
    </w:lvl>
  </w:abstractNum>
  <w:abstractNum w:abstractNumId="513812614">
    <w:multiLevelType w:val="hybridMultilevel"/>
    <w:tmpl w:val="9b1030d2"/>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617684995">
    <w:multiLevelType w:val="hybridMultilevel"/>
    <w:tmpl w:val="ece6d00e"/>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
      <w:numFmt w:val="none"/>
      <w:start w:val="0"/>
      <w:suff w:val="tab"/>
      <w:rPr>
        <w:rFonts w:ascii="Times New Roman" w:eastAsia="Times New Roman" w:hAnsi="Times New Roman" w:cs="Times New Roman"/>
        <w:sz w:val="24"/>
      </w:rPr>
    </w:lvl>
    <w:lvl w:ilvl="2">
      <w:lvlJc w:val="left"/>
      <w:lvlText w:val=""/>
      <w:numFmt w:val="none"/>
      <w:start w:val="0"/>
      <w:suff w:val="tab"/>
      <w:rPr>
        <w:rFonts w:ascii="Times New Roman" w:eastAsia="Times New Roman" w:hAnsi="Times New Roman" w:cs="Times New Roman"/>
        <w:sz w:val="24"/>
      </w:rPr>
    </w:lvl>
    <w:lvl w:ilvl="3">
      <w:lvlJc w:val="left"/>
      <w:lvlText w:val=""/>
      <w:numFmt w:val="none"/>
      <w:start w:val="0"/>
      <w:suff w:val="tab"/>
      <w:rPr>
        <w:rFonts w:ascii="Times New Roman" w:eastAsia="Times New Roman" w:hAnsi="Times New Roman" w:cs="Times New Roman"/>
        <w:sz w:val="24"/>
      </w:rPr>
    </w:lvl>
    <w:lvl w:ilvl="4">
      <w:lvlJc w:val="left"/>
      <w:lvlText w:val=""/>
      <w:numFmt w:val="none"/>
      <w:start w:val="0"/>
      <w:suff w:val="tab"/>
      <w:rPr>
        <w:rFonts w:ascii="Times New Roman" w:eastAsia="Times New Roman" w:hAnsi="Times New Roman" w:cs="Times New Roman"/>
        <w:sz w:val="24"/>
      </w:rPr>
    </w:lvl>
    <w:lvl w:ilvl="5">
      <w:lvlJc w:val="left"/>
      <w:lvlText w:val=""/>
      <w:numFmt w:val="none"/>
      <w:start w:val="0"/>
      <w:suff w:val="tab"/>
      <w:rPr>
        <w:rFonts w:ascii="Times New Roman" w:eastAsia="Times New Roman" w:hAnsi="Times New Roman" w:cs="Times New Roman"/>
        <w:sz w:val="24"/>
      </w:rPr>
    </w:lvl>
    <w:lvl w:ilvl="6">
      <w:lvlJc w:val="left"/>
      <w:lvlText w:val=""/>
      <w:numFmt w:val="none"/>
      <w:start w:val="0"/>
      <w:suff w:val="tab"/>
      <w:rPr>
        <w:rFonts w:ascii="Times New Roman" w:eastAsia="Times New Roman" w:hAnsi="Times New Roman" w:cs="Times New Roman"/>
        <w:sz w:val="24"/>
      </w:rPr>
    </w:lvl>
    <w:lvl w:ilvl="7">
      <w:lvlJc w:val="left"/>
      <w:lvlText w:val=""/>
      <w:numFmt w:val="none"/>
      <w:start w:val="0"/>
      <w:suff w:val="tab"/>
      <w:rPr>
        <w:rFonts w:ascii="Times New Roman" w:eastAsia="Times New Roman" w:hAnsi="Times New Roman" w:cs="Times New Roman"/>
        <w:sz w:val="24"/>
      </w:rPr>
    </w:lvl>
    <w:lvl w:ilvl="8">
      <w:lvlJc w:val="left"/>
      <w:lvlText w:val=""/>
      <w:numFmt w:val="none"/>
      <w:start w:val="0"/>
      <w:suff w:val="tab"/>
      <w:rPr>
        <w:rFonts w:ascii="Times New Roman" w:eastAsia="Times New Roman" w:hAnsi="Times New Roman" w:cs="Times New Roman"/>
        <w:sz w:val="24"/>
      </w:rPr>
    </w:lvl>
  </w:abstractNum>
  <w:abstractNum w:abstractNumId="671107548">
    <w:multiLevelType w:val="hybridMultilevel"/>
    <w:tmpl w:val="6f50f364"/>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817916567">
    <w:multiLevelType w:val="hybridMultilevel"/>
    <w:tmpl w:val="daee9eb8"/>
    <w:lvl w:ilvl="0">
      <w:lvlJc w:val="left"/>
      <w:lvlText w:val=""/>
      <w:numFmt w:val="bullet"/>
      <w:start w:val="1"/>
      <w:suff w:val="tab"/>
      <w:pPr>
        <w:ind w:hanging="360" w:left="720" w:start="720"/>
      </w:pPr>
      <w:rPr>
        <w:rFonts w:ascii="Symbol" w:eastAsia="Symbol" w:hAnsi="Symbol" w:cs="Symbol"/>
        <w:sz w:val="24"/>
      </w:rPr>
    </w:lvl>
    <w:lvl w:ilvl="1" w:tentative="1">
      <w:lvlJc w:val="left"/>
      <w:lvlText w:val="o"/>
      <w:numFmt w:val="bullet"/>
      <w:start w:val="1"/>
      <w:suff w:val="tab"/>
      <w:pPr>
        <w:ind w:hanging="360" w:left="1440" w:start="1440"/>
      </w:pPr>
      <w:rPr>
        <w:rFonts w:ascii="Courier New" w:eastAsia="Courier New" w:hAnsi="Courier New" w:cs="Courier New"/>
        <w:sz w:val="24"/>
      </w:rPr>
    </w:lvl>
    <w:lvl w:ilvl="2" w:tentative="1">
      <w:lvlJc w:val="left"/>
      <w:lvlText w:val=""/>
      <w:numFmt w:val="bullet"/>
      <w:start w:val="1"/>
      <w:suff w:val="tab"/>
      <w:pPr>
        <w:ind w:hanging="360" w:left="2160" w:start="2160"/>
      </w:pPr>
      <w:rPr>
        <w:rFonts w:ascii="Wingdings" w:eastAsia="Wingdings" w:hAnsi="Wingdings" w:cs="Wingdings"/>
        <w:sz w:val="24"/>
      </w:rPr>
    </w:lvl>
    <w:lvl w:ilvl="3" w:tentative="1">
      <w:lvlJc w:val="left"/>
      <w:lvlText w:val=""/>
      <w:numFmt w:val="bullet"/>
      <w:start w:val="1"/>
      <w:suff w:val="tab"/>
      <w:pPr>
        <w:ind w:hanging="360" w:left="2880" w:start="2880"/>
      </w:pPr>
      <w:rPr>
        <w:rFonts w:ascii="Symbol" w:eastAsia="Symbol" w:hAnsi="Symbol" w:cs="Symbol"/>
        <w:sz w:val="24"/>
      </w:rPr>
    </w:lvl>
    <w:lvl w:ilvl="4" w:tentative="1">
      <w:lvlJc w:val="left"/>
      <w:lvlText w:val="o"/>
      <w:numFmt w:val="bullet"/>
      <w:start w:val="1"/>
      <w:suff w:val="tab"/>
      <w:pPr>
        <w:ind w:hanging="360" w:left="3600" w:start="3600"/>
      </w:pPr>
      <w:rPr>
        <w:rFonts w:ascii="Courier New" w:eastAsia="Courier New" w:hAnsi="Courier New" w:cs="Courier New"/>
        <w:sz w:val="24"/>
      </w:rPr>
    </w:lvl>
    <w:lvl w:ilvl="5" w:tentative="1">
      <w:lvlJc w:val="left"/>
      <w:lvlText w:val=""/>
      <w:numFmt w:val="bullet"/>
      <w:start w:val="1"/>
      <w:suff w:val="tab"/>
      <w:pPr>
        <w:ind w:hanging="360" w:left="4320" w:start="4320"/>
      </w:pPr>
      <w:rPr>
        <w:rFonts w:ascii="Wingdings" w:eastAsia="Wingdings" w:hAnsi="Wingdings" w:cs="Wingdings"/>
        <w:sz w:val="24"/>
      </w:rPr>
    </w:lvl>
    <w:lvl w:ilvl="6" w:tentative="1">
      <w:lvlJc w:val="left"/>
      <w:lvlText w:val=""/>
      <w:numFmt w:val="bullet"/>
      <w:start w:val="1"/>
      <w:suff w:val="tab"/>
      <w:pPr>
        <w:ind w:hanging="360" w:left="5040" w:start="5040"/>
      </w:pPr>
      <w:rPr>
        <w:rFonts w:ascii="Symbol" w:eastAsia="Symbol" w:hAnsi="Symbol" w:cs="Symbol"/>
        <w:sz w:val="24"/>
      </w:rPr>
    </w:lvl>
    <w:lvl w:ilvl="7" w:tentative="1">
      <w:lvlJc w:val="left"/>
      <w:lvlText w:val="o"/>
      <w:numFmt w:val="bullet"/>
      <w:start w:val="1"/>
      <w:suff w:val="tab"/>
      <w:pPr>
        <w:ind w:hanging="360" w:left="5760" w:start="5760"/>
      </w:pPr>
      <w:rPr>
        <w:rFonts w:ascii="Courier New" w:eastAsia="Courier New" w:hAnsi="Courier New" w:cs="Courier New"/>
        <w:sz w:val="24"/>
      </w:rPr>
    </w:lvl>
    <w:lvl w:ilvl="8" w:tentative="1">
      <w:lvlJc w:val="left"/>
      <w:lvlText w:val=""/>
      <w:numFmt w:val="bullet"/>
      <w:start w:val="1"/>
      <w:suff w:val="tab"/>
      <w:pPr>
        <w:ind w:hanging="360" w:left="6480" w:start="6480"/>
      </w:pPr>
      <w:rPr>
        <w:rFonts w:ascii="Wingdings" w:eastAsia="Wingdings" w:hAnsi="Wingdings" w:cs="Wingdings"/>
        <w:sz w:val="24"/>
      </w:rPr>
    </w:lvl>
  </w:abstractNum>
  <w:abstractNum w:abstractNumId="895313980">
    <w:multiLevelType w:val="multilevel"/>
    <w:tmpl w:val="2de4116"/>
    <w:lvl w:ilvl="0">
      <w:lvlJc w:val="left"/>
      <w:lvlText w:val="%1."/>
      <w:numFmt w:val="decimal"/>
      <w:start w:val="4"/>
      <w:suff w:val="tab"/>
      <w:pPr>
        <w:ind w:hanging="390" w:left="390" w:start="390"/>
      </w:pPr>
      <w:rPr>
        <w:rFonts w:ascii="Times New Roman" w:eastAsia="Times New Roman" w:hAnsi="Times New Roman" w:cs="Times New Roman"/>
        <w:sz w:val="24"/>
      </w:rPr>
    </w:lvl>
    <w:lvl w:ilvl="1">
      <w:lvlJc w:val="left"/>
      <w:lvlText w:val="%1.%2."/>
      <w:numFmt w:val="decimal"/>
      <w:start w:val="1"/>
      <w:suff w:val="tab"/>
      <w:pPr>
        <w:ind w:hanging="720" w:left="1800" w:start="1800"/>
      </w:pPr>
      <w:rPr>
        <w:rFonts w:ascii="Times New Roman" w:eastAsia="Times New Roman" w:hAnsi="Times New Roman" w:cs="Times New Roman"/>
        <w:sz w:val="24"/>
      </w:rPr>
    </w:lvl>
    <w:lvl w:ilvl="2">
      <w:lvlJc w:val="left"/>
      <w:lvlText w:val="%1.%2.%3."/>
      <w:numFmt w:val="decimal"/>
      <w:start w:val="1"/>
      <w:suff w:val="tab"/>
      <w:pPr>
        <w:ind w:hanging="720" w:left="2880" w:start="2880"/>
      </w:pPr>
      <w:rPr>
        <w:rFonts w:ascii="Times New Roman" w:eastAsia="Times New Roman" w:hAnsi="Times New Roman" w:cs="Times New Roman"/>
        <w:sz w:val="24"/>
      </w:rPr>
    </w:lvl>
    <w:lvl w:ilvl="3">
      <w:lvlJc w:val="left"/>
      <w:lvlText w:val="%1.%2.%3.%4."/>
      <w:numFmt w:val="decimal"/>
      <w:start w:val="1"/>
      <w:suff w:val="tab"/>
      <w:pPr>
        <w:ind w:hanging="1080" w:left="4320" w:start="4320"/>
      </w:pPr>
      <w:rPr>
        <w:rFonts w:ascii="Times New Roman" w:eastAsia="Times New Roman" w:hAnsi="Times New Roman" w:cs="Times New Roman"/>
        <w:sz w:val="24"/>
      </w:rPr>
    </w:lvl>
    <w:lvl w:ilvl="4">
      <w:lvlJc w:val="left"/>
      <w:lvlText w:val="%1.%2.%3.%4.%5."/>
      <w:numFmt w:val="decimal"/>
      <w:start w:val="1"/>
      <w:suff w:val="tab"/>
      <w:pPr>
        <w:ind w:hanging="1080" w:left="5400" w:start="5400"/>
      </w:pPr>
      <w:rPr>
        <w:rFonts w:ascii="Times New Roman" w:eastAsia="Times New Roman" w:hAnsi="Times New Roman" w:cs="Times New Roman"/>
        <w:sz w:val="24"/>
      </w:rPr>
    </w:lvl>
    <w:lvl w:ilvl="5">
      <w:lvlJc w:val="left"/>
      <w:lvlText w:val="%1.%2.%3.%4.%5.%6."/>
      <w:numFmt w:val="decimal"/>
      <w:start w:val="1"/>
      <w:suff w:val="tab"/>
      <w:pPr>
        <w:ind w:hanging="1440" w:left="6840" w:start="6840"/>
      </w:pPr>
      <w:rPr>
        <w:rFonts w:ascii="Times New Roman" w:eastAsia="Times New Roman" w:hAnsi="Times New Roman" w:cs="Times New Roman"/>
        <w:sz w:val="24"/>
      </w:rPr>
    </w:lvl>
    <w:lvl w:ilvl="6">
      <w:lvlJc w:val="left"/>
      <w:lvlText w:val="%1.%2.%3.%4.%5.%6.%7."/>
      <w:numFmt w:val="decimal"/>
      <w:start w:val="1"/>
      <w:suff w:val="tab"/>
      <w:pPr>
        <w:ind w:hanging="1440" w:left="7920" w:start="7920"/>
      </w:pPr>
      <w:rPr>
        <w:rFonts w:ascii="Times New Roman" w:eastAsia="Times New Roman" w:hAnsi="Times New Roman" w:cs="Times New Roman"/>
        <w:sz w:val="24"/>
      </w:rPr>
    </w:lvl>
    <w:lvl w:ilvl="7">
      <w:lvlJc w:val="left"/>
      <w:lvlText w:val="%1.%2.%3.%4.%5.%6.%7.%8."/>
      <w:numFmt w:val="decimal"/>
      <w:start w:val="1"/>
      <w:suff w:val="tab"/>
      <w:pPr>
        <w:ind w:hanging="1800" w:left="9360" w:start="9360"/>
      </w:pPr>
      <w:rPr>
        <w:rFonts w:ascii="Times New Roman" w:eastAsia="Times New Roman" w:hAnsi="Times New Roman" w:cs="Times New Roman"/>
        <w:sz w:val="24"/>
      </w:rPr>
    </w:lvl>
    <w:lvl w:ilvl="8">
      <w:lvlJc w:val="left"/>
      <w:lvlText w:val="%1.%2.%3.%4.%5.%6.%7.%8.%9."/>
      <w:numFmt w:val="decimal"/>
      <w:start w:val="1"/>
      <w:suff w:val="tab"/>
      <w:pPr>
        <w:ind w:hanging="1800" w:left="10440" w:start="10440"/>
      </w:pPr>
      <w:rPr>
        <w:rFonts w:ascii="Times New Roman" w:eastAsia="Times New Roman" w:hAnsi="Times New Roman" w:cs="Times New Roman"/>
        <w:sz w:val="24"/>
      </w:rPr>
    </w:lvl>
  </w:abstractNum>
  <w:abstractNum w:abstractNumId="1055200176">
    <w:multiLevelType w:val="multilevel"/>
    <w:tmpl w:val="ab847c4e"/>
    <w:lvl w:ilvl="0">
      <w:lvlJc w:val="left"/>
      <w:lvlText w:val="%1."/>
      <w:numFmt w:val="decimal"/>
      <w:start w:val="4"/>
      <w:suff w:val="tab"/>
      <w:pPr>
        <w:ind w:hanging="390" w:left="390" w:start="390"/>
      </w:pPr>
      <w:rPr>
        <w:rFonts w:ascii="Times New Roman" w:eastAsia="Times New Roman" w:hAnsi="Times New Roman" w:cs="Times New Roman"/>
        <w:sz w:val="24"/>
      </w:rPr>
    </w:lvl>
    <w:lvl w:ilvl="1">
      <w:lvlJc w:val="left"/>
      <w:lvlText w:val="%1.%2."/>
      <w:numFmt w:val="decimal"/>
      <w:start w:val="1"/>
      <w:suff w:val="tab"/>
      <w:pPr>
        <w:ind w:hanging="720" w:left="720" w:start="720"/>
      </w:pPr>
      <w:rPr>
        <w:rFonts w:ascii="Times New Roman" w:eastAsia="Times New Roman" w:hAnsi="Times New Roman" w:cs="Times New Roman"/>
        <w:sz w:val="24"/>
      </w:rPr>
    </w:lvl>
    <w:lvl w:ilvl="2">
      <w:lvlJc w:val="left"/>
      <w:lvlText w:val="%1.%2.%3."/>
      <w:numFmt w:val="decimal"/>
      <w:start w:val="1"/>
      <w:suff w:val="tab"/>
      <w:pPr>
        <w:ind w:hanging="720" w:left="720" w:start="720"/>
      </w:pPr>
      <w:rPr>
        <w:rFonts w:ascii="Times New Roman" w:eastAsia="Times New Roman" w:hAnsi="Times New Roman" w:cs="Times New Roman"/>
        <w:sz w:val="24"/>
      </w:rPr>
    </w:lvl>
    <w:lvl w:ilvl="3">
      <w:lvlJc w:val="left"/>
      <w:lvlText w:val="%1.%2.%3.%4."/>
      <w:numFmt w:val="decimal"/>
      <w:start w:val="1"/>
      <w:suff w:val="tab"/>
      <w:pPr>
        <w:ind w:hanging="1080" w:left="1080" w:start="1080"/>
      </w:pPr>
      <w:rPr>
        <w:rFonts w:ascii="Times New Roman" w:eastAsia="Times New Roman" w:hAnsi="Times New Roman" w:cs="Times New Roman"/>
        <w:sz w:val="24"/>
      </w:rPr>
    </w:lvl>
    <w:lvl w:ilvl="4">
      <w:lvlJc w:val="left"/>
      <w:lvlText w:val="%1.%2.%3.%4.%5."/>
      <w:numFmt w:val="decimal"/>
      <w:start w:val="1"/>
      <w:suff w:val="tab"/>
      <w:pPr>
        <w:ind w:hanging="1080" w:left="1080" w:start="1080"/>
      </w:pPr>
      <w:rPr>
        <w:rFonts w:ascii="Times New Roman" w:eastAsia="Times New Roman" w:hAnsi="Times New Roman" w:cs="Times New Roman"/>
        <w:sz w:val="24"/>
      </w:rPr>
    </w:lvl>
    <w:lvl w:ilvl="5">
      <w:lvlJc w:val="left"/>
      <w:lvlText w:val="%1.%2.%3.%4.%5.%6."/>
      <w:numFmt w:val="decimal"/>
      <w:start w:val="1"/>
      <w:suff w:val="tab"/>
      <w:pPr>
        <w:ind w:hanging="1440" w:left="1440" w:start="1440"/>
      </w:pPr>
      <w:rPr>
        <w:rFonts w:ascii="Times New Roman" w:eastAsia="Times New Roman" w:hAnsi="Times New Roman" w:cs="Times New Roman"/>
        <w:sz w:val="24"/>
      </w:rPr>
    </w:lvl>
    <w:lvl w:ilvl="6">
      <w:lvlJc w:val="left"/>
      <w:lvlText w:val="%1.%2.%3.%4.%5.%6.%7."/>
      <w:numFmt w:val="decimal"/>
      <w:start w:val="1"/>
      <w:suff w:val="tab"/>
      <w:pPr>
        <w:ind w:hanging="1440" w:left="1440" w:start="1440"/>
      </w:pPr>
      <w:rPr>
        <w:rFonts w:ascii="Times New Roman" w:eastAsia="Times New Roman" w:hAnsi="Times New Roman" w:cs="Times New Roman"/>
        <w:sz w:val="24"/>
      </w:rPr>
    </w:lvl>
    <w:lvl w:ilvl="7">
      <w:lvlJc w:val="left"/>
      <w:lvlText w:val="%1.%2.%3.%4.%5.%6.%7.%8."/>
      <w:numFmt w:val="decimal"/>
      <w:start w:val="1"/>
      <w:suff w:val="tab"/>
      <w:pPr>
        <w:ind w:hanging="1800" w:left="1800" w:start="1800"/>
      </w:pPr>
      <w:rPr>
        <w:rFonts w:ascii="Times New Roman" w:eastAsia="Times New Roman" w:hAnsi="Times New Roman" w:cs="Times New Roman"/>
        <w:sz w:val="24"/>
      </w:rPr>
    </w:lvl>
    <w:lvl w:ilvl="8">
      <w:lvlJc w:val="left"/>
      <w:lvlText w:val="%1.%2.%3.%4.%5.%6.%7.%8.%9."/>
      <w:numFmt w:val="decimal"/>
      <w:start w:val="1"/>
      <w:suff w:val="tab"/>
      <w:pPr>
        <w:ind w:hanging="1800" w:left="1800" w:start="1800"/>
      </w:pPr>
      <w:rPr>
        <w:rFonts w:ascii="Times New Roman" w:eastAsia="Times New Roman" w:hAnsi="Times New Roman" w:cs="Times New Roman"/>
        <w:sz w:val="24"/>
      </w:rPr>
    </w:lvl>
  </w:abstractNum>
  <w:abstractNum w:abstractNumId="1078602419">
    <w:multiLevelType w:val="hybridMultilevel"/>
    <w:tmpl w:val="ef98494e"/>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abstractNum w:abstractNumId="1446071051">
    <w:multiLevelType w:val="hybridMultilevel"/>
    <w:tmpl w:val="7944b6ea"/>
    <w:lvl w:ilvl="0">
      <w:lvlJc w:val="left"/>
      <w:lvlText w:val="%1."/>
      <w:numFmt w:val="decimal"/>
      <w:start w:val="1"/>
      <w:suff w:val="tab"/>
      <w:pPr>
        <w:ind w:hanging="1215" w:left="1923" w:start="1923"/>
      </w:pPr>
      <w:rPr>
        <w:rFonts w:ascii="Times New Roman" w:eastAsia="Times New Roman" w:hAnsi="Times New Roman" w:cs="Times New Roman"/>
        <w:sz w:val="24"/>
      </w:rPr>
    </w:lvl>
    <w:lvl w:ilvl="1" w:tentative="1">
      <w:lvlJc w:val="left"/>
      <w:lvlText w:val="%2."/>
      <w:numFmt w:val="lowerLetter"/>
      <w:start w:val="1"/>
      <w:suff w:val="tab"/>
      <w:pPr>
        <w:ind w:hanging="360" w:left="1788" w:start="1788"/>
      </w:pPr>
      <w:rPr>
        <w:rFonts w:ascii="Times New Roman" w:eastAsia="Times New Roman" w:hAnsi="Times New Roman" w:cs="Times New Roman"/>
        <w:sz w:val="24"/>
      </w:rPr>
    </w:lvl>
    <w:lvl w:ilvl="2" w:tentative="1">
      <w:lvlJc w:val="right"/>
      <w:lvlText w:val="%3."/>
      <w:numFmt w:val="lowerRoman"/>
      <w:start w:val="1"/>
      <w:suff w:val="tab"/>
      <w:pPr>
        <w:ind w:hanging="180" w:left="2508" w:start="2508"/>
      </w:pPr>
      <w:rPr>
        <w:rFonts w:ascii="Times New Roman" w:eastAsia="Times New Roman" w:hAnsi="Times New Roman" w:cs="Times New Roman"/>
        <w:sz w:val="24"/>
      </w:rPr>
    </w:lvl>
    <w:lvl w:ilvl="3" w:tentative="1">
      <w:lvlJc w:val="left"/>
      <w:lvlText w:val="%4."/>
      <w:numFmt w:val="decimal"/>
      <w:start w:val="1"/>
      <w:suff w:val="tab"/>
      <w:pPr>
        <w:ind w:hanging="360" w:left="3228" w:start="3228"/>
      </w:pPr>
      <w:rPr>
        <w:rFonts w:ascii="Times New Roman" w:eastAsia="Times New Roman" w:hAnsi="Times New Roman" w:cs="Times New Roman"/>
        <w:sz w:val="24"/>
      </w:rPr>
    </w:lvl>
    <w:lvl w:ilvl="4" w:tentative="1">
      <w:lvlJc w:val="left"/>
      <w:lvlText w:val="%5."/>
      <w:numFmt w:val="lowerLetter"/>
      <w:start w:val="1"/>
      <w:suff w:val="tab"/>
      <w:pPr>
        <w:ind w:hanging="360" w:left="3948" w:start="3948"/>
      </w:pPr>
      <w:rPr>
        <w:rFonts w:ascii="Times New Roman" w:eastAsia="Times New Roman" w:hAnsi="Times New Roman" w:cs="Times New Roman"/>
        <w:sz w:val="24"/>
      </w:rPr>
    </w:lvl>
    <w:lvl w:ilvl="5" w:tentative="1">
      <w:lvlJc w:val="right"/>
      <w:lvlText w:val="%6."/>
      <w:numFmt w:val="lowerRoman"/>
      <w:start w:val="1"/>
      <w:suff w:val="tab"/>
      <w:pPr>
        <w:ind w:hanging="180" w:left="4668" w:start="4668"/>
      </w:pPr>
      <w:rPr>
        <w:rFonts w:ascii="Times New Roman" w:eastAsia="Times New Roman" w:hAnsi="Times New Roman" w:cs="Times New Roman"/>
        <w:sz w:val="24"/>
      </w:rPr>
    </w:lvl>
    <w:lvl w:ilvl="6" w:tentative="1">
      <w:lvlJc w:val="left"/>
      <w:lvlText w:val="%7."/>
      <w:numFmt w:val="decimal"/>
      <w:start w:val="1"/>
      <w:suff w:val="tab"/>
      <w:pPr>
        <w:ind w:hanging="360" w:left="5388" w:start="5388"/>
      </w:pPr>
      <w:rPr>
        <w:rFonts w:ascii="Times New Roman" w:eastAsia="Times New Roman" w:hAnsi="Times New Roman" w:cs="Times New Roman"/>
        <w:sz w:val="24"/>
      </w:rPr>
    </w:lvl>
    <w:lvl w:ilvl="7" w:tentative="1">
      <w:lvlJc w:val="left"/>
      <w:lvlText w:val="%8."/>
      <w:numFmt w:val="lowerLetter"/>
      <w:start w:val="1"/>
      <w:suff w:val="tab"/>
      <w:pPr>
        <w:ind w:hanging="360" w:left="6108" w:start="6108"/>
      </w:pPr>
      <w:rPr>
        <w:rFonts w:ascii="Times New Roman" w:eastAsia="Times New Roman" w:hAnsi="Times New Roman" w:cs="Times New Roman"/>
        <w:sz w:val="24"/>
      </w:rPr>
    </w:lvl>
    <w:lvl w:ilvl="8" w:tentative="1">
      <w:lvlJc w:val="right"/>
      <w:lvlText w:val="%9."/>
      <w:numFmt w:val="lowerRoman"/>
      <w:start w:val="1"/>
      <w:suff w:val="tab"/>
      <w:pPr>
        <w:ind w:hanging="180" w:left="6828" w:start="6828"/>
      </w:pPr>
      <w:rPr>
        <w:rFonts w:ascii="Times New Roman" w:eastAsia="Times New Roman" w:hAnsi="Times New Roman" w:cs="Times New Roman"/>
        <w:sz w:val="24"/>
      </w:rPr>
    </w:lvl>
  </w:abstractNum>
  <w:abstractNum w:abstractNumId="1676614044">
    <w:multiLevelType w:val="multilevel"/>
    <w:tmpl w:val="1e3c50a6"/>
    <w:lvl w:ilvl="0">
      <w:lvlJc w:val="left"/>
      <w:lvlText w:val="%1."/>
      <w:numFmt w:val="decimal"/>
      <w:start w:val="1"/>
      <w:suff w:val="tab"/>
      <w:pPr>
        <w:ind w:hanging="360" w:left="360" w:start="360"/>
      </w:pPr>
      <w:rPr>
        <w:rFonts w:ascii="Times New Roman" w:eastAsia="Times New Roman" w:hAnsi="Times New Roman" w:cs="Times New Roman"/>
        <w:sz w:val="24"/>
      </w:rPr>
    </w:lvl>
    <w:lvl w:ilvl="1">
      <w:lvlJc w:val="left"/>
      <w:lvlText w:val="%2."/>
      <w:numFmt w:val="decimal"/>
      <w:start w:val="1"/>
      <w:suff w:val="tab"/>
      <w:pPr>
        <w:ind w:hanging="720" w:left="720" w:start="720"/>
      </w:pPr>
      <w:rPr>
        <w:rFonts w:ascii="Times New Roman" w:eastAsia="Times New Roman" w:hAnsi="Times New Roman" w:cs="Times New Roman"/>
        <w:sz w:val="24"/>
      </w:rPr>
    </w:lvl>
    <w:lvl w:ilvl="2">
      <w:lvlJc w:val="left"/>
      <w:lvlText w:val="%1.%2.%3."/>
      <w:numFmt w:val="decimal"/>
      <w:start w:val="1"/>
      <w:suff w:val="tab"/>
      <w:pPr>
        <w:ind w:hanging="720" w:left="720" w:start="720"/>
      </w:pPr>
      <w:rPr>
        <w:rFonts w:ascii="Times New Roman" w:eastAsia="Times New Roman" w:hAnsi="Times New Roman" w:cs="Times New Roman"/>
        <w:sz w:val="24"/>
      </w:rPr>
    </w:lvl>
    <w:lvl w:ilvl="3">
      <w:lvlJc w:val="left"/>
      <w:lvlText w:val="%1.%2.%3.%4."/>
      <w:numFmt w:val="decimal"/>
      <w:start w:val="1"/>
      <w:suff w:val="tab"/>
      <w:pPr>
        <w:ind w:hanging="1080" w:left="1080" w:start="1080"/>
      </w:pPr>
      <w:rPr>
        <w:rFonts w:ascii="Times New Roman" w:eastAsia="Times New Roman" w:hAnsi="Times New Roman" w:cs="Times New Roman"/>
        <w:sz w:val="24"/>
      </w:rPr>
    </w:lvl>
    <w:lvl w:ilvl="4">
      <w:lvlJc w:val="left"/>
      <w:lvlText w:val="%1.%2.%3.%4.%5."/>
      <w:numFmt w:val="decimal"/>
      <w:start w:val="1"/>
      <w:suff w:val="tab"/>
      <w:pPr>
        <w:ind w:hanging="1080" w:left="1080" w:start="1080"/>
      </w:pPr>
      <w:rPr>
        <w:rFonts w:ascii="Times New Roman" w:eastAsia="Times New Roman" w:hAnsi="Times New Roman" w:cs="Times New Roman"/>
        <w:sz w:val="24"/>
      </w:rPr>
    </w:lvl>
    <w:lvl w:ilvl="5">
      <w:lvlJc w:val="left"/>
      <w:lvlText w:val="%1.%2.%3.%4.%5.%6."/>
      <w:numFmt w:val="decimal"/>
      <w:start w:val="1"/>
      <w:suff w:val="tab"/>
      <w:pPr>
        <w:ind w:hanging="1440" w:left="1440" w:start="1440"/>
      </w:pPr>
      <w:rPr>
        <w:rFonts w:ascii="Times New Roman" w:eastAsia="Times New Roman" w:hAnsi="Times New Roman" w:cs="Times New Roman"/>
        <w:sz w:val="24"/>
      </w:rPr>
    </w:lvl>
    <w:lvl w:ilvl="6">
      <w:lvlJc w:val="left"/>
      <w:lvlText w:val="%1.%2.%3.%4.%5.%6.%7."/>
      <w:numFmt w:val="decimal"/>
      <w:start w:val="1"/>
      <w:suff w:val="tab"/>
      <w:pPr>
        <w:ind w:hanging="1440" w:left="1440" w:start="1440"/>
      </w:pPr>
      <w:rPr>
        <w:rFonts w:ascii="Times New Roman" w:eastAsia="Times New Roman" w:hAnsi="Times New Roman" w:cs="Times New Roman"/>
        <w:sz w:val="24"/>
      </w:rPr>
    </w:lvl>
    <w:lvl w:ilvl="7">
      <w:lvlJc w:val="left"/>
      <w:lvlText w:val="%1.%2.%3.%4.%5.%6.%7.%8."/>
      <w:numFmt w:val="decimal"/>
      <w:start w:val="1"/>
      <w:suff w:val="tab"/>
      <w:pPr>
        <w:ind w:hanging="1800" w:left="1800" w:start="1800"/>
      </w:pPr>
      <w:rPr>
        <w:rFonts w:ascii="Times New Roman" w:eastAsia="Times New Roman" w:hAnsi="Times New Roman" w:cs="Times New Roman"/>
        <w:sz w:val="24"/>
      </w:rPr>
    </w:lvl>
    <w:lvl w:ilvl="8">
      <w:lvlJc w:val="left"/>
      <w:lvlText w:val="%1.%2.%3.%4.%5.%6.%7.%8.%9."/>
      <w:numFmt w:val="decimal"/>
      <w:start w:val="1"/>
      <w:suff w:val="tab"/>
      <w:pPr>
        <w:ind w:hanging="1800" w:left="1800" w:start="1800"/>
      </w:pPr>
      <w:rPr>
        <w:rFonts w:ascii="Times New Roman" w:eastAsia="Times New Roman" w:hAnsi="Times New Roman" w:cs="Times New Roman"/>
        <w:sz w:val="24"/>
      </w:rPr>
    </w:lvl>
  </w:abstractNum>
  <w:abstractNum w:abstractNumId="1797290088">
    <w:multiLevelType w:val="hybridMultilevel"/>
    <w:tmpl w:val="fd66e9ac"/>
    <w:lvl w:ilvl="0">
      <w:lvlJc w:val="left"/>
      <w:lvlText w:val="%1)"/>
      <w:numFmt w:val="decimal"/>
      <w:start w:val="1"/>
      <w:suff w:val="tab"/>
      <w:pPr>
        <w:ind w:hanging="360" w:left="720" w:start="720"/>
      </w:pPr>
      <w:rPr>
        <w:rFonts w:ascii="Times New Roman" w:eastAsia="Times New Roman" w:hAnsi="Times New Roman" w:cs="Times New Roman"/>
        <w:sz w:val="24"/>
      </w:rPr>
    </w:lvl>
    <w:lvl w:ilvl="1" w:tentative="1">
      <w:lvlJc w:val="left"/>
      <w:lvlText w:val="%2."/>
      <w:numFmt w:val="lowerLetter"/>
      <w:start w:val="1"/>
      <w:suff w:val="tab"/>
      <w:pPr>
        <w:ind w:hanging="360" w:left="1440" w:start="1440"/>
      </w:pPr>
      <w:rPr>
        <w:rFonts w:ascii="Times New Roman" w:eastAsia="Times New Roman" w:hAnsi="Times New Roman" w:cs="Times New Roman"/>
        <w:sz w:val="24"/>
      </w:rPr>
    </w:lvl>
    <w:lvl w:ilvl="2" w:tentative="1">
      <w:lvlJc w:val="right"/>
      <w:lvlText w:val="%3."/>
      <w:numFmt w:val="lowerRoman"/>
      <w:start w:val="1"/>
      <w:suff w:val="tab"/>
      <w:pPr>
        <w:ind w:hanging="180" w:left="2160" w:start="2160"/>
      </w:pPr>
      <w:rPr>
        <w:rFonts w:ascii="Times New Roman" w:eastAsia="Times New Roman" w:hAnsi="Times New Roman" w:cs="Times New Roman"/>
        <w:sz w:val="24"/>
      </w:rPr>
    </w:lvl>
    <w:lvl w:ilvl="3" w:tentative="1">
      <w:lvlJc w:val="left"/>
      <w:lvlText w:val="%4."/>
      <w:numFmt w:val="decimal"/>
      <w:start w:val="1"/>
      <w:suff w:val="tab"/>
      <w:pPr>
        <w:ind w:hanging="360" w:left="2880" w:start="2880"/>
      </w:pPr>
      <w:rPr>
        <w:rFonts w:ascii="Times New Roman" w:eastAsia="Times New Roman" w:hAnsi="Times New Roman" w:cs="Times New Roman"/>
        <w:sz w:val="24"/>
      </w:rPr>
    </w:lvl>
    <w:lvl w:ilvl="4" w:tentative="1">
      <w:lvlJc w:val="left"/>
      <w:lvlText w:val="%5."/>
      <w:numFmt w:val="lowerLetter"/>
      <w:start w:val="1"/>
      <w:suff w:val="tab"/>
      <w:pPr>
        <w:ind w:hanging="360" w:left="3600" w:start="3600"/>
      </w:pPr>
      <w:rPr>
        <w:rFonts w:ascii="Times New Roman" w:eastAsia="Times New Roman" w:hAnsi="Times New Roman" w:cs="Times New Roman"/>
        <w:sz w:val="24"/>
      </w:rPr>
    </w:lvl>
    <w:lvl w:ilvl="5" w:tentative="1">
      <w:lvlJc w:val="right"/>
      <w:lvlText w:val="%6."/>
      <w:numFmt w:val="lowerRoman"/>
      <w:start w:val="1"/>
      <w:suff w:val="tab"/>
      <w:pPr>
        <w:ind w:hanging="180" w:left="4320" w:start="4320"/>
      </w:pPr>
      <w:rPr>
        <w:rFonts w:ascii="Times New Roman" w:eastAsia="Times New Roman" w:hAnsi="Times New Roman" w:cs="Times New Roman"/>
        <w:sz w:val="24"/>
      </w:rPr>
    </w:lvl>
    <w:lvl w:ilvl="6" w:tentative="1">
      <w:lvlJc w:val="left"/>
      <w:lvlText w:val="%7."/>
      <w:numFmt w:val="decimal"/>
      <w:start w:val="1"/>
      <w:suff w:val="tab"/>
      <w:pPr>
        <w:ind w:hanging="360" w:left="5040" w:start="5040"/>
      </w:pPr>
      <w:rPr>
        <w:rFonts w:ascii="Times New Roman" w:eastAsia="Times New Roman" w:hAnsi="Times New Roman" w:cs="Times New Roman"/>
        <w:sz w:val="24"/>
      </w:rPr>
    </w:lvl>
    <w:lvl w:ilvl="7" w:tentative="1">
      <w:lvlJc w:val="left"/>
      <w:lvlText w:val="%8."/>
      <w:numFmt w:val="lowerLetter"/>
      <w:start w:val="1"/>
      <w:suff w:val="tab"/>
      <w:pPr>
        <w:ind w:hanging="360" w:left="5760" w:start="5760"/>
      </w:pPr>
      <w:rPr>
        <w:rFonts w:ascii="Times New Roman" w:eastAsia="Times New Roman" w:hAnsi="Times New Roman" w:cs="Times New Roman"/>
        <w:sz w:val="24"/>
      </w:rPr>
    </w:lvl>
    <w:lvl w:ilvl="8" w:tentative="1">
      <w:lvlJc w:val="right"/>
      <w:lvlText w:val="%9."/>
      <w:numFmt w:val="lowerRoman"/>
      <w:start w:val="1"/>
      <w:suff w:val="tab"/>
      <w:pPr>
        <w:ind w:hanging="180" w:left="6480" w:start="6480"/>
      </w:pPr>
      <w:rPr>
        <w:rFonts w:ascii="Times New Roman" w:eastAsia="Times New Roman" w:hAnsi="Times New Roman" w:cs="Times New Roman"/>
        <w:sz w:val="24"/>
      </w:rPr>
    </w:lvl>
  </w:abstractNum>
  <w:num w:numId="1">
    <w:abstractNumId w:val="1446071051"/>
  </w:num>
  <w:num w:numId="2">
    <w:abstractNumId w:val="617684995"/>
  </w:num>
  <w:num w:numId="3">
    <w:abstractNumId w:val="331032506"/>
  </w:num>
  <w:num w:numId="4">
    <w:abstractNumId w:val="145053922"/>
  </w:num>
  <w:num w:numId="5">
    <w:abstractNumId w:val="895313980"/>
  </w:num>
  <w:num w:numId="6">
    <w:abstractNumId w:val="513812614"/>
  </w:num>
  <w:num w:numId="7">
    <w:abstractNumId w:val="1078602419"/>
  </w:num>
  <w:num w:numId="8">
    <w:abstractNumId w:val="1676614044"/>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lvlOverride w:ilvl="0">
      <w:lvl w:ilvl="0">
        <w:lvlText w:val=""/>
        <w:numFmt w:val="decimal"/>
        <w:rPr>
          <w:rFonts w:ascii="Times New Roman" w:eastAsia="Times New Roman" w:hAnsi="Times New Roman" w:cs="Times New Roman"/>
        </w:rPr>
      </w:lvl>
    </w:lvlOverride>
  </w:num>
  <w:num w:numId="9">
    <w:abstractNumId w:val="1055200176"/>
  </w:num>
  <w:num w:numId="10">
    <w:abstractNumId w:val="817916567"/>
  </w:num>
  <w:num w:numId="11">
    <w:abstractNumId w:val="1797290088"/>
  </w:num>
  <w:num w:numId="12">
    <w:abstractNumId w:val="671107548"/>
  </w:num>
</w:numbering>
</file>

<file path=word/settings.xml><?xml version="1.0" encoding="utf-8"?>
<w:settings xmlns:w="http://schemas.openxmlformats.org/wordprocessingml/2006/main" xmlns:m="http://schemas.openxmlformats.org/officeDocument/2006/math">
  <w:zoom w:percent="100"/>
  <w:defaultTabStop w:val="708"/>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consultantplus://offline/ref=71AEAE5544861F0E0276634A01CA0C85D1CB24546CAE8E55483F2DF71078FE5073D3355DF6435F57C5b0K" TargetMode="External"/><Relationship Id="rId4" Type="http://schemas.openxmlformats.org/officeDocument/2006/relationships/hyperlink" Target="consultantplus://offline/ref=71AEAE5544861F0E0276634A01CA0C85D1CB2C5D63A18E55483F2DF71078FE5073D3355DF6435058C5bFK" TargetMode="External"/><Relationship Id="rId5" Type="http://schemas.openxmlformats.org/officeDocument/2006/relationships/hyperlink" Target="consultantplus://offline/ref=9989DD8289EE8CD761991C688CB1C46D43A8686A31DB8BC561166FA566FFF2C0X7jAL" TargetMode="External"/><Relationship Id="rId6" Type="http://schemas.openxmlformats.org/officeDocument/2006/relationships/hyperlink" Target="\l%20Par91" TargetMode="External"/><Relationship Id="rId7" Type="http://schemas.openxmlformats.org/officeDocument/2006/relationships/hyperlink" Target="\l%20Par129" TargetMode="External"/><Relationship Id="rId8" Type="http://schemas.openxmlformats.org/officeDocument/2006/relationships/hyperlink" Target="\l%20Par214" TargetMode="External"/><Relationship Id="rId9" Type="http://schemas.openxmlformats.org/officeDocument/2006/relationships/hyperlink" Target="\l%20Par249" TargetMode="External"/><Relationship Id="rId10" Type="http://schemas.openxmlformats.org/officeDocument/2006/relationships/hyperlink" Target="\l%20Par105" TargetMode="External"/><Relationship Id="rId11" Type="http://schemas.openxmlformats.org/officeDocument/2006/relationships/hyperlink" Target="consultantplus://offline/ref=0C3EC111018086976B0689A120177EDBE5BEE3F7185C9C75471E279D0FF264FBEC75E2B4FD645C1Ay6B5G" TargetMode="External"/><Relationship Id="rId12" Type="http://schemas.openxmlformats.org/officeDocument/2006/relationships/theme" Target="theme/theme1.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numbering" Target="numbering.xml"/><Relationship Id="rId16" Type="http://schemas.openxmlformats.org/officeDocument/2006/relationships/styles" Target="styles.xml"/><Relationship Id="rId17" Type="http://schemas.openxmlformats.org/officeDocument/2006/relationships/fontTable" Target="fontTable.xml"/><Relationship Id="rId20"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9</Pages>
  <Words>3107</Words>
  <Characters>17710</Characters>
  <CharactersWithSpaces>20776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Obl</dc:creator>
</cp:coreProperties>
</file>