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16.02.2017                                                                                                                      № 77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Об утверждении Положения «Об аккредитации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журналистов средств массовой информации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при Районном Собрании  МР «Бабынинский район»</w:t>
      </w:r>
    </w:p>
    <w:p>
      <w:pPr>
        <w:jc w:val="both"/>
        <w:textAlignment w:val="auto"/>
        <w:ind w:firstLine="720" w:left="0" w:right="0" w:start="0" w:end="0"/>
        <w:adjustRightInd w:val="true"/>
        <w:spacing w:before="100" w:after="100" w:beforeAutospacing="1" w:afterAutospacing="1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ст. 48 Закона РФ от 27.12.1991 № 2124-1 «О средствах массовой информации», руководствуясь Уставом муниципального района «Бабынинский район»,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center"/>
        <w:textAlignment w:val="auto"/>
        <w:ind w:firstLine="720" w:left="0" w:right="0" w:start="0" w:end="0"/>
        <w:adjustRightInd w:val="true"/>
        <w:spacing w:before="100" w:after="100" w:beforeAutospacing="1" w:afterAutospacing="1" w:line="240"/>
        <w:bidi w:val="false"/>
        <w:shd w:fill="ffffff" w:val="clear"/>
        <w:rPr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hanging="540" w:left="540" w:right="0" w:start="5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color w:val="000000"/>
          <w:shd w:fill="ffffff" w:val="clear"/>
        </w:rPr>
        <w:t xml:space="preserve">1. Утвердить </w:t>
      </w:r>
      <w:hyperlink r:id="rId3">
        <w:r>
          <w:rPr>
            <w:rFonts w:ascii="Times New Roman" w:eastAsia="Times New Roman" w:hAnsi="Times New Roman" w:cs="Times New Roman"/>
            <w:sz w:val="28"/>
            <w:shd w:fill="ffffff" w:val="clear"/>
          </w:rPr>
          <w:t xml:space="preserve">Положение</w:t>
        </w:r>
      </w:hyperlink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«Об аккредитации журналистов средств массовой информации при Районном Собрании  МР «Бабынинский район»</w:t>
      </w:r>
      <w:r>
        <w:rPr>
          <w:rFonts w:ascii="Times New Roman" w:eastAsia="Times New Roman" w:hAnsi="Times New Roman" w:cs="Times New Roman"/>
          <w:sz w:val="28"/>
          <w:color w:val="000000"/>
          <w:shd w:fill="ffffff" w:val="clear"/>
        </w:rPr>
        <w:t xml:space="preserve"> (приложение № 1 к настоящему решению).</w:t>
      </w:r>
    </w:p>
    <w:p>
      <w:pPr>
        <w:jc w:val="left"/>
        <w:textAlignment w:val="auto"/>
        <w:ind w:hanging="360"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Контроль за исполнением  настоящего решения возложить на заведующего           организационным отделом Максимочкина Юрия Сергеевича.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Настоящее Решение вступает в силу со дня  его принятия.</w:t>
      </w: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firstLine="708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 МР «Бабынинский район»         </w:t>
      </w:r>
      <w:r>
        <w:rPr>
          <w:b w:val="true"/>
          <w:rFonts w:ascii="Times New Roman" w:eastAsia="Times New Roman" w:hAnsi="Times New Roman" w:cs="Times New Roman"/>
          <w:sz w:val="28"/>
          <w:i w:val="true"/>
        </w:rPr>
        <w:t xml:space="preserve">                                            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А.И.</w:t>
      </w:r>
      <w:r>
        <w:rPr>
          <w:b w:val="true"/>
          <w:rFonts w:ascii="Times New Roman" w:eastAsia="Times New Roman" w:hAnsi="Times New Roman" w:cs="Times New Roman"/>
          <w:sz w:val="28"/>
          <w:i w:val="true"/>
        </w:rPr>
        <w:t xml:space="preserve"> 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Захаров 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tabs>
          <w:tab w:val="left" w:pos="6165"/>
        </w:tabs>
        <w:rPr>
          <w:rFonts w:ascii="Calibri" w:eastAsia="Calibri" w:hAnsi="Calibri" w:cs="Calibri"/>
          <w:sz w:val="22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Районного Собрания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от 16.02.2017  № 77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аккредитации журналистов средств массовой информации при Районном Собрании  МР «Бабынинский район»</w:t>
      </w: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Общие положения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разработано в соответствии с </w:t>
      </w:r>
      <w:hyperlink r:id="rId4">
        <w:r>
          <w:rPr>
            <w:rFonts w:ascii="Times New Roman" w:eastAsia="Times New Roman" w:hAnsi="Times New Roman" w:cs="Times New Roman"/>
            <w:sz w:val="28"/>
            <w:color w:val="0000ff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«О средствах массовой информации РФ» и определяет правила аккредитации журналистов при Районном Собрании  МР «Бабынинский район» (далее – Собрание)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Аккредитация журналистов средств массовой информации (далее - СМИ) при Собрании - признание полномочий журналистов СМИ по освещению деятельности Собрания в соответствии с </w:t>
      </w:r>
      <w:hyperlink r:id="rId5">
        <w:r>
          <w:rPr>
            <w:rFonts w:ascii="Times New Roman" w:eastAsia="Times New Roman" w:hAnsi="Times New Roman" w:cs="Times New Roman"/>
            <w:sz w:val="28"/>
            <w:color w:val="0000ff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РФ «О средствах массовой информации» и настоящим Положением.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Право на аккредитацию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Право подать заявку на аккредитацию имеют редакции СМИ, зарегистрированных на территории РФ.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 Собрание признает полномочия аккредитованного журналиста в соответствии с настоящим Положением.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Виды аккредитации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Аккредитация может быть постоянной и временной (специальной).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Постоянная аккредитация журналистов СМИ оформляется на срок шесть месяцев.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Временная (специальная) аккредитация - на срок проведения Собранием мероприятия ограниченной продолжительности.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Порядок аккредитации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Заявка редакции СМИ на аккредитацию своего постоянного представителя подается председателю Собрания. К заявке прилагаются: копия свидетельства СМИ, фотография 3 x 4 журналиста, который будет представлять аккредитованное СМИ.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Заявка на аккредитацию должна содержать следующие сведения: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полное наименование СМИ;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его учредителей;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копию учредительных документов;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тираж, периодичность, регион распространения;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почтовый адрес и контактный телефон;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фамилию, имя, отчество представленного на аккредитацию журналиста, занимаемую должность, домашний адрес и телефон;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вид аккредитации.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Решение об аккредитации принимает Собрание в месячный срок со дня поступления заявки на аккредитацию.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4.4. На основании решения Собрания аккредитованным журналистам выдается удостоверение установленного образца.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4.5. В случае утраты удостоверения журналист обязан сообщить об этом в письменном виде председателю Собрания. В течение двух недель со дня подачи заявления председатель выносит решение о выдаче дубликата утерянного удостоверения или об отказе.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Права аккредитованных журналистов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Аккредитованный журналист имеет право: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заблаговременно получать информацию о предстоящих заседаниях, совещаниях и др. мероприятиях;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знакомиться с информационно-справочными материалами (повесткой дня, текстами заявлений и другими материалами, кроме тех, которые определены закрытыми для широкого распространения в соответствии с законодательством);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присутствовать во время проведения открытых мероприятий в зале заседания;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пользоваться технической аппаратурой для необходимой аудио-, видео- или киносъемки, звукозаписи;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использовать в установленном порядке материалы архива Собрания.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Обязанности аккредитованных журналистов</w:t>
      </w:r>
    </w:p>
    <w:p>
      <w:pPr>
        <w:jc w:val="both"/>
        <w:textAlignment w:val="auto"/>
        <w:ind w:left="540" w:right="0" w:start="5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Аккредитованный журналист обязан: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соблюдать внутренний распорядок и правила поведения, определенные регламентом проводимых Собранием мероприятий;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не вмешиваться в ход мероприятий, на которых он присутствует (если оно не специально организовано для прессы);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получении официальных документов и материалов с целью широкого распространения воздерживаться от нарушения целостности информации, распространения отдельных положений, если тем самым нарушается смысловое значение информации либо дискредитирует выполнение официального документа неверным его толкованием;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уважать деловую репутацию Собрания, соблюдать законодательство РФ о средствах массовой информации и правила, установленные настоящим Положением.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Отказ в аккредитации</w:t>
      </w:r>
    </w:p>
    <w:p>
      <w:pPr>
        <w:jc w:val="both"/>
        <w:textAlignment w:val="auto"/>
        <w:ind w:left="540" w:right="0" w:start="5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7.1. Собрание имеет право отказать в аккредитации: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редакциям СМИ, которые по роду своей деятельности являются специализированными (рекламными, справочными, эротическими и т.д.), т.е. более 40% печатной площади или эфирного времени заняты специализированной тематикой;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редакциям СМИ, представившим для оформления аккредитации документы, содержащие не соответствующие действительности сведения;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аккредитации может быть отказано по другим основаниям, в том числе в связи с ограниченной вместимостью зала заседаний.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7.2. Решение об отказе в аккредитации вручается представителю редакции или направляется по почте редакции СМИ.</w:t>
      </w:r>
    </w:p>
    <w:p>
      <w:pPr>
        <w:jc w:val="both"/>
        <w:textAlignment w:val="auto"/>
        <w:ind w:left="540" w:right="0" w:start="5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Лишение аккредитации</w:t>
      </w:r>
    </w:p>
    <w:p>
      <w:pPr>
        <w:jc w:val="both"/>
        <w:textAlignment w:val="auto"/>
        <w:ind w:left="540" w:right="0" w:start="5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 СМИ может быть лишен аккредитации: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прекращении деятельности СМИ;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увольнении журналиста из редакции;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случае нарушения журналистом или редакцией СМИ установленных правил аккредитации, распространения не соответствующих действительности сведений, порочащих Собрание, честь и достоинство, законные интересы ее работников, что подтверждено вступившим в законную силу решением суда.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Решение о лишении СМИ или представленного им журналиста аккредитации принимается решением Собрания.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8.3. Отказ в аккредитации, лишение аккредитации, а равно нарушение прав аккредитованного журналиста могут быть обжалованы в соответствии с действующим законодательством РФ.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260" w:right="746" w:top="719" w:bottom="719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9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\l%20P35" TargetMode="External"/><Relationship Id="rId4" Type="http://schemas.openxmlformats.org/officeDocument/2006/relationships/hyperlink" Target="consultantplus://offline/ref=FD14E4CC0D81F224CB10D47011E30AE253AE7C297E61C693E9126CA523BE8B3AADF4108794EA300FlBZ2O" TargetMode="External"/><Relationship Id="rId5" Type="http://schemas.openxmlformats.org/officeDocument/2006/relationships/hyperlink" Target="consultantplus://offline/ref=FD14E4CC0D81F224CB10D47011E30AE253AE7C297E61C693E9126CA523BE8B3AADF4108794EA3107lBZFO" TargetMode="Externa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4</Pages>
  <Words>721</Words>
  <Characters>5610</Characters>
  <CharactersWithSpaces>6319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creator>1</dc:creator>
</cp:coreProperties>
</file>