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21.03.2017 г.                                                                                                            № 92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spacing w:val="2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«Об  исключении из реестра муниципальной собственности  недвижимого имущества</w:t>
      </w:r>
      <w:r>
        <w:rPr>
          <w:b w:val="true"/>
          <w:spacing w:val="2"/>
          <w:rFonts w:ascii="Times New Roman" w:eastAsia="Times New Roman" w:hAnsi="Times New Roman" w:cs="Times New Roman"/>
          <w:sz w:val="26"/>
        </w:rPr>
        <w:t xml:space="preserve">»</w:t>
      </w:r>
    </w:p>
    <w:p>
      <w:pPr>
        <w:jc w:val="both"/>
        <w:textAlignment w:val="auto"/>
        <w:ind w:firstLine="691" w:left="14" w:right="24" w:start="14" w:end="24"/>
        <w:spacing w:before="317" w:after="0" w:line="322" w:lineRule="exact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4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</w:t>
      </w:r>
      <w:r>
        <w:rPr>
          <w:spacing w:val="-1"/>
          <w:rFonts w:ascii="Times New Roman" w:eastAsia="Times New Roman" w:hAnsi="Times New Roman" w:cs="Times New Roman"/>
          <w:sz w:val="24"/>
        </w:rPr>
        <w:t xml:space="preserve"> положением о муниципальной казне МР «Бабынинский район», утвержденным решением Районного Собрания МР «Бабынинский район» от 05.10.2006г. №94 «Об утверждении Положения «О муниципальной казне МР «Бабынинский район»,</w:t>
      </w:r>
    </w:p>
    <w:p>
      <w:pPr>
        <w:jc w:val="both"/>
        <w:textAlignment w:val="auto"/>
        <w:ind w:firstLine="691" w:left="14" w:right="24" w:start="14" w:end="24"/>
        <w:spacing w:before="317" w:after="0" w:line="322" w:lineRule="exact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adjustRightInd w:val="true"/>
        <w:spacing w:after="0" w:line="360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Исключить из реестра муниципальной  собственности: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1.1 земельный участок, категория земель: земли населенных пунктов, разрешенное использование: для строительства индивидуального жилого дома, площадь 684 кв.м, адрес объекта: Местоположение установлено относительно ориентира, расположенного в границах участка. Почтовый адрес ориентира: Калужская область, Бабынинский район, п. Воротынск, ул. Лесная, д.25/2, с </w:t>
      </w:r>
      <w:r>
        <w:rPr>
          <w:rFonts w:ascii="Times New Roman" w:eastAsia="Times New Roman" w:hAnsi="Times New Roman" w:cs="Times New Roman"/>
          <w:sz w:val="26"/>
        </w:rPr>
        <w:t xml:space="preserve"> кадастровым номером 40:01:030408:292. </w:t>
      </w:r>
    </w:p>
    <w:p>
      <w:pPr>
        <w:jc w:val="both"/>
        <w:textAlignment w:val="auto"/>
        <w:ind w:left="0" w:right="0" w:start="0" w:end="0"/>
        <w:spacing w:after="0" w:line="240"/>
        <w:bidi w:val="false"/>
        <w:tabs>
          <w:tab w:val="left" w:pos="284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А.И. Захаров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184</Words>
  <Characters>1052</Characters>
  <CharactersWithSpaces>1234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