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62" w:start="0" w:end="62"/>
        <w:spacing w:after="0" w:line="317" w:lineRule="exact"/>
        <w:bidi w:val="false"/>
        <w:shd w:fill="ffffff" w:val="clear"/>
        <w:rPr>
          <w:b w:val="true"/>
          <w:spacing w:val="3"/>
          <w:rFonts w:ascii="Times New Roman" w:eastAsia="Times New Roman" w:hAnsi="Times New Roman" w:cs="Times New Roman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contextualSpacing w:val="true"/>
        <w:bidi w:val="false"/>
        <w:tabs>
          <w:tab w:val="center" w:pos="4809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contextualSpacing w:val="true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left"/>
        <w:textAlignment w:val="auto"/>
        <w:ind w:left="0" w:right="0" w:start="0" w:end="0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  <w:kern w:val="28"/>
          <w:color w:val="000000"/>
        </w:rPr>
      </w:pPr>
      <w:r>
        <w:rPr>
          <w:b w:val="true"/>
          <w:rFonts w:ascii="Times New Roman" w:eastAsia="Times New Roman" w:hAnsi="Times New Roman" w:cs="Times New Roman"/>
          <w:sz w:val="26"/>
          <w:kern w:val="28"/>
          <w:color w:val="000000"/>
        </w:rPr>
        <w:t xml:space="preserve">от «03» декабря 2021 г.                                                                                             № 106</w:t>
      </w:r>
    </w:p>
    <w:p>
      <w:pPr>
        <w:jc w:val="both"/>
        <w:textAlignment w:val="auto"/>
        <w:ind w:left="0" w:right="4679" w:start="0" w:end="4679"/>
        <w:spacing w:before="360" w:after="0" w:line="317" w:lineRule="exact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принятии в муниципальную собственность и включении в реестр муниципальной собственности  недвижимого имущества</w:t>
      </w:r>
    </w:p>
    <w:p>
      <w:pPr>
        <w:jc w:val="both"/>
        <w:textAlignment w:val="auto"/>
        <w:ind w:firstLine="692" w:left="11" w:right="23" w:start="11" w:end="23"/>
        <w:spacing w:before="317" w:after="0" w:line="322" w:lineRule="exact"/>
        <w:contextualSpacing w:val="true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692" w:left="11" w:right="23" w:start="11" w:end="23"/>
        <w:spacing w:before="317" w:after="0" w:line="322" w:lineRule="exact"/>
        <w:contextualSpacing w:val="true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 Положением о порядке управления и распоряжения муниципальной собственностью муниципального района «Бабынинский район», утвержденным решением Районного Собрания МР «Бабынинский район» от 29.09.2011 г. № 96 «Об утверждении Положения о порядке управления и распоряжения муниципальной собственностью муниципального района «Бабынинский район»,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left="360" w:right="0" w:start="360" w:end="0"/>
        <w:adjustRightInd w:val="true"/>
        <w:spacing w:after="0" w:line="276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1080" w:left="0" w:right="0" w:start="0" w:end="0"/>
        <w:adjustRightInd w:val="true"/>
        <w:spacing w:after="0" w:line="276"/>
        <w:contextualSpacing w:val="true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Принять в муниципальную собственность и включить в реестр муниципальной  собственности муниципального района «Бабынинский район»:</w:t>
      </w:r>
    </w:p>
    <w:p>
      <w:pPr>
        <w:jc w:val="both"/>
        <w:textAlignment w:val="auto"/>
        <w:ind w:firstLine="1080" w:left="0" w:right="0" w:start="0" w:end="0"/>
        <w:adjustRightInd w:val="true"/>
        <w:spacing w:after="0" w:line="276"/>
        <w:contextualSpacing w:val="true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населенных пунктов, разрешенное использование: под территорией больницы, площадь 2663 кв.м., адрес: установлено относительно ориентира, расположенного в границах участка. Почтовый адрес ориентира: Калужская область, Бабынинский район, д. Рындино, д.1 (собственность, № 40:01:030103:24-40/015/2019-1 от 03.07.2019 г. зарегистрировано  в Едином государственном реестре прав на недвижимое имущество и сделок с ним), кадастровый номер 40:01:030103:24;</w:t>
      </w:r>
    </w:p>
    <w:p>
      <w:pPr>
        <w:jc w:val="both"/>
        <w:textAlignment w:val="auto"/>
        <w:ind w:firstLine="1080" w:left="0" w:right="0" w:start="0" w:end="0"/>
        <w:adjustRightInd w:val="true"/>
        <w:spacing w:after="0" w:line="276"/>
        <w:contextualSpacing w:val="true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1.2. земельный участок, категория земель: земли населенных пунктов, разрешенное использование: под территорией больницы, площадь 1601 кв.м., адрес: установлено относительно ориентира, расположенного в границах участка. Почтовый адрес ориентира: Калужская область, Бабынинский район, д. Рындино, д.1 (собственность, № 40:01:030103:264-40/055/2020-1 от 18.08.2020 г. зарегистрировано  в Едином государственном реестре прав на недвижимое имущество и сделок с ним), кадастровый номер 40:01:030103:264;</w:t>
      </w:r>
    </w:p>
    <w:p>
      <w:pPr>
        <w:jc w:val="both"/>
        <w:textAlignment w:val="auto"/>
        <w:ind w:firstLine="1080" w:left="0" w:right="0" w:start="0" w:end="0"/>
        <w:adjustRightInd w:val="true"/>
        <w:spacing w:after="0" w:line="276"/>
        <w:contextualSpacing w:val="true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1.3.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 земельный участок, категория земель: земли населенных пунктов, разрешенное использование: для размещения объектов энергетического хозяйства, объектов газоснабжения, объектов водоснабжения и канализации, площадь 4001 кв.м., адрес: установлено относительно ориентира, расположенного в границах участка. Почтовый адрес ориентира: Калужская область, Бабынинский район, п. Воротынск (собственность, № 40:25:000160:2263-40/062/2021-1 от 22.01.2021 г. зарегистрировано  в Едином государственном реестре прав на недвижимое имущество и сделок с ним), кадастровый номер 40:25:000160:2263;</w:t>
      </w:r>
    </w:p>
    <w:p>
      <w:pPr>
        <w:jc w:val="both"/>
        <w:textAlignment w:val="auto"/>
        <w:ind w:firstLine="1080" w:left="0" w:right="0" w:start="0" w:end="0"/>
        <w:adjustRightInd w:val="true"/>
        <w:spacing w:after="0" w:line="276"/>
        <w:contextualSpacing w:val="true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1.4. земельный участок, категория земель: земли населенных пунктов, разрешенное использование: для размещения объектов энергетического хозяйства, объектов газоснабжения, объектов водоснабжения и канализации, площадь 698 кв.м., адрес: установлено относительно ориентира, расположенного в границах участка. Почтовый адрес ориентира: Калужская область, Бабынинский район, п.Воротынск (собственность, № 40:25:000160:2264-40/062/2021-1 от 22.01.2021 г. зарегистрировано  в Едином государственном реестре прав на недвижимое имущество и сделок с ним), кадастровый номер 40:25:000160:2264;</w:t>
      </w:r>
    </w:p>
    <w:p>
      <w:pPr>
        <w:jc w:val="both"/>
        <w:textAlignment w:val="auto"/>
        <w:ind w:firstLine="1080" w:left="0" w:right="0" w:start="0" w:end="0"/>
        <w:adjustRightInd w:val="true"/>
        <w:spacing w:after="0" w:line="276"/>
        <w:contextualSpacing w:val="true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1.5. земельный участок, категория земель: земли населенных пунктов, разрешенное использование: для индивидуального жилищного строительства, площадь 85979 кв.м., адрес: установлено относительно ориентира, расположенного в границах участка. Почтовый адрес ориентира: Калужская область, Бабынинский район, п. Воротынск (собственность, № 40:25:000160:1967-40/015/2019-2 от 19.12.2019 г. зарегистрировано  в Едином государственном реестре прав на недвижимое имущество и сделок с ним), кадастровый номер 40:25:000160:1967;</w:t>
      </w:r>
    </w:p>
    <w:p>
      <w:pPr>
        <w:jc w:val="both"/>
        <w:textAlignment w:val="auto"/>
        <w:ind w:firstLine="1080" w:left="0" w:right="0" w:start="0" w:end="0"/>
        <w:adjustRightInd w:val="true"/>
        <w:spacing w:after="0" w:line="276"/>
        <w:contextualSpacing w:val="true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1.6. земельный участок, категория земель: земли населенных пунктов, разрешенное использование: для ведения личного подсобного хозяйства, площадь 600 кв.м., адрес: установлено относительно ориентира, расположенного в границах участка. Почтовый адрес ориентира: Калужская область, р-н. Бабынинский, с. Антопьево (собственность, № 40:01:040201:107-40/104/2021-2 от 15.10.2021 г. зарегистрировано в Едином государственном реестре прав на недвижимое имущество и сделок с ним), кадастровый номер 40:01:040201:107;</w:t>
      </w:r>
    </w:p>
    <w:p>
      <w:pPr>
        <w:jc w:val="both"/>
        <w:textAlignment w:val="auto"/>
        <w:ind w:firstLine="1080" w:left="0" w:right="0" w:start="0" w:end="0"/>
        <w:adjustRightInd w:val="true"/>
        <w:spacing w:after="0" w:line="276"/>
        <w:contextualSpacing w:val="true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1.7. земельный участок, категория земель: земли населенных пунктов, разрешенное использование: для осуществления деятельности предусмотренной Уставом муниципальной детской школы искусств, площадь 5629 кв.м., адрес: установлено относительно ориентира, расположенного в границах участка. Почтовый адрес ориентира: Калужская область, р-н. Бабынинский, п. Воротынск, ул. Школьная, д. 13 (собственность, № 40:01:030412:13-40/055/2021-2 от 22.10.2021 г. зарегистрировано в Едином государственном реестре прав на недвижимое имущество и сделок с ним), кадастровый номер 40:01:030412:13;</w:t>
      </w:r>
    </w:p>
    <w:p>
      <w:pPr>
        <w:jc w:val="both"/>
        <w:textAlignment w:val="auto"/>
        <w:ind w:firstLine="720" w:left="360" w:right="0" w:start="360" w:end="0"/>
        <w:spacing w:after="0" w:line="360"/>
        <w:contextualSpacing w:val="true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В.С. Цуканов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560" w:right="851" w:top="284" w:bottom="709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19</TotalTime>
  <Pages>2</Pages>
  <Words>523</Words>
  <Characters>4324</Characters>
  <CharactersWithSpaces>4838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